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601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40" w:firstRow="0" w:lastRow="1" w:firstColumn="0" w:lastColumn="1" w:noHBand="0" w:noVBand="1"/>
      </w:tblPr>
      <w:tblGrid>
        <w:gridCol w:w="6380"/>
        <w:gridCol w:w="5811"/>
        <w:gridCol w:w="3828"/>
      </w:tblGrid>
      <w:tr w:rsidR="008253E5" w:rsidRPr="006F5B4F" w14:paraId="1CB0F41F" w14:textId="77777777" w:rsidTr="00F37380">
        <w:trPr>
          <w:trHeight w:val="147"/>
        </w:trPr>
        <w:tc>
          <w:tcPr>
            <w:tcW w:w="6380" w:type="dxa"/>
            <w:shd w:val="clear" w:color="auto" w:fill="auto"/>
          </w:tcPr>
          <w:p w14:paraId="4C5E6DC0" w14:textId="77777777" w:rsidR="008253E5" w:rsidRPr="006F5B4F" w:rsidRDefault="008253E5" w:rsidP="00F37380">
            <w:pPr>
              <w:spacing w:after="0" w:line="240" w:lineRule="auto"/>
              <w:jc w:val="center"/>
              <w:rPr>
                <w:rFonts w:cs="Calibri"/>
                <w:b/>
                <w:bCs/>
                <w:sz w:val="18"/>
                <w:szCs w:val="18"/>
              </w:rPr>
            </w:pPr>
            <w:r>
              <w:rPr>
                <w:rFonts w:cs="Calibri"/>
                <w:b/>
                <w:sz w:val="18"/>
                <w:szCs w:val="18"/>
              </w:rPr>
              <w:t>PAUTA DE REIVINDICAÇÕES 2025</w:t>
            </w:r>
          </w:p>
        </w:tc>
        <w:tc>
          <w:tcPr>
            <w:tcW w:w="5811" w:type="dxa"/>
          </w:tcPr>
          <w:p w14:paraId="5DA534B1" w14:textId="77777777" w:rsidR="008253E5" w:rsidRDefault="008253E5" w:rsidP="00F37380">
            <w:pPr>
              <w:spacing w:after="0"/>
              <w:jc w:val="center"/>
              <w:rPr>
                <w:rFonts w:cs="Calibri"/>
                <w:b/>
                <w:sz w:val="18"/>
                <w:szCs w:val="18"/>
              </w:rPr>
            </w:pPr>
            <w:r>
              <w:rPr>
                <w:rFonts w:cs="Calibri"/>
                <w:b/>
                <w:bCs/>
                <w:sz w:val="18"/>
                <w:szCs w:val="18"/>
              </w:rPr>
              <w:t>CCT</w:t>
            </w:r>
            <w:r w:rsidRPr="006F5B4F">
              <w:rPr>
                <w:rFonts w:cs="Calibri"/>
                <w:b/>
                <w:bCs/>
                <w:sz w:val="18"/>
                <w:szCs w:val="18"/>
              </w:rPr>
              <w:t xml:space="preserve"> 202</w:t>
            </w:r>
            <w:r>
              <w:rPr>
                <w:rFonts w:cs="Calibri"/>
                <w:b/>
                <w:bCs/>
                <w:sz w:val="18"/>
                <w:szCs w:val="18"/>
              </w:rPr>
              <w:t>4</w:t>
            </w:r>
          </w:p>
        </w:tc>
        <w:tc>
          <w:tcPr>
            <w:tcW w:w="3828" w:type="dxa"/>
            <w:shd w:val="clear" w:color="auto" w:fill="auto"/>
          </w:tcPr>
          <w:p w14:paraId="25E35141" w14:textId="77777777" w:rsidR="008253E5" w:rsidRPr="006F5B4F" w:rsidRDefault="008253E5" w:rsidP="00F37380">
            <w:pPr>
              <w:spacing w:after="0"/>
              <w:jc w:val="center"/>
              <w:rPr>
                <w:rFonts w:cs="Calibri"/>
                <w:b/>
                <w:bCs/>
                <w:sz w:val="18"/>
                <w:szCs w:val="18"/>
              </w:rPr>
            </w:pPr>
            <w:r w:rsidRPr="006F5B4F">
              <w:rPr>
                <w:rFonts w:cs="Calibri"/>
                <w:b/>
                <w:bCs/>
                <w:sz w:val="18"/>
                <w:szCs w:val="18"/>
              </w:rPr>
              <w:t>Comentários</w:t>
            </w:r>
          </w:p>
        </w:tc>
      </w:tr>
      <w:tr w:rsidR="008253E5" w:rsidRPr="00982307" w14:paraId="492C36F6" w14:textId="77777777" w:rsidTr="00F37380">
        <w:trPr>
          <w:trHeight w:val="181"/>
        </w:trPr>
        <w:tc>
          <w:tcPr>
            <w:tcW w:w="6380" w:type="dxa"/>
            <w:shd w:val="clear" w:color="auto" w:fill="auto"/>
          </w:tcPr>
          <w:p w14:paraId="4B920401" w14:textId="43A51E5A" w:rsidR="008253E5" w:rsidRPr="00982307" w:rsidRDefault="00EC279B" w:rsidP="00F37380">
            <w:pPr>
              <w:pStyle w:val="NormalWeb"/>
              <w:rPr>
                <w:rFonts w:asciiTheme="minorHAnsi" w:eastAsia="Times New Roman" w:hAnsiTheme="minorHAnsi" w:cstheme="minorHAnsi"/>
                <w:b/>
                <w:bCs/>
                <w:sz w:val="20"/>
                <w:szCs w:val="20"/>
              </w:rPr>
            </w:pPr>
            <w:r w:rsidRPr="00982307">
              <w:rPr>
                <w:rFonts w:asciiTheme="minorHAnsi" w:hAnsiTheme="minorHAnsi" w:cstheme="minorHAnsi"/>
                <w:b/>
                <w:bCs/>
                <w:sz w:val="20"/>
                <w:szCs w:val="20"/>
              </w:rPr>
              <w:t>CLÁUSULA PRIMEIRA - VIGÊNCIA E DATA-BASE</w:t>
            </w:r>
          </w:p>
        </w:tc>
        <w:tc>
          <w:tcPr>
            <w:tcW w:w="5811" w:type="dxa"/>
          </w:tcPr>
          <w:p w14:paraId="3BB083CA" w14:textId="0F0711FD" w:rsidR="008253E5" w:rsidRPr="00982307" w:rsidRDefault="008253E5" w:rsidP="00F37380">
            <w:pPr>
              <w:spacing w:after="0" w:line="240" w:lineRule="auto"/>
              <w:jc w:val="both"/>
              <w:rPr>
                <w:rFonts w:asciiTheme="minorHAnsi" w:hAnsiTheme="minorHAnsi" w:cstheme="minorHAnsi"/>
                <w:b/>
                <w:sz w:val="20"/>
                <w:szCs w:val="20"/>
              </w:rPr>
            </w:pPr>
          </w:p>
        </w:tc>
        <w:tc>
          <w:tcPr>
            <w:tcW w:w="3828" w:type="dxa"/>
            <w:shd w:val="clear" w:color="auto" w:fill="auto"/>
          </w:tcPr>
          <w:p w14:paraId="7DBCA5A9" w14:textId="77777777" w:rsidR="008253E5" w:rsidRPr="00982307" w:rsidRDefault="008253E5" w:rsidP="00F37380">
            <w:pPr>
              <w:spacing w:after="0"/>
              <w:jc w:val="both"/>
              <w:rPr>
                <w:rFonts w:asciiTheme="minorHAnsi" w:hAnsiTheme="minorHAnsi" w:cstheme="minorHAnsi"/>
                <w:b/>
                <w:bCs/>
                <w:sz w:val="20"/>
                <w:szCs w:val="20"/>
              </w:rPr>
            </w:pPr>
          </w:p>
        </w:tc>
      </w:tr>
      <w:tr w:rsidR="008253E5" w:rsidRPr="00982307" w14:paraId="175EE271" w14:textId="77777777" w:rsidTr="00F37380">
        <w:trPr>
          <w:trHeight w:val="562"/>
        </w:trPr>
        <w:tc>
          <w:tcPr>
            <w:tcW w:w="6380" w:type="dxa"/>
            <w:shd w:val="clear" w:color="auto" w:fill="auto"/>
          </w:tcPr>
          <w:p w14:paraId="3E4B6582" w14:textId="51F973D0" w:rsidR="008253E5" w:rsidRPr="00982307" w:rsidRDefault="00EC279B" w:rsidP="00F37380">
            <w:pPr>
              <w:pStyle w:val="Corpodetexto"/>
              <w:ind w:right="180"/>
              <w:jc w:val="both"/>
              <w:rPr>
                <w:rFonts w:asciiTheme="minorHAnsi" w:hAnsiTheme="minorHAnsi" w:cstheme="minorHAnsi"/>
                <w:sz w:val="20"/>
                <w:szCs w:val="20"/>
              </w:rPr>
            </w:pPr>
            <w:r w:rsidRPr="00982307">
              <w:rPr>
                <w:rFonts w:asciiTheme="minorHAnsi" w:hAnsiTheme="minorHAnsi" w:cstheme="minorHAnsi"/>
                <w:sz w:val="20"/>
                <w:szCs w:val="20"/>
              </w:rPr>
              <w:t xml:space="preserve">As partes fixam a vigência da presente Convenção Coletiva de Trabalho no período de </w:t>
            </w:r>
            <w:r w:rsidRPr="00982307">
              <w:rPr>
                <w:rFonts w:asciiTheme="minorHAnsi" w:hAnsiTheme="minorHAnsi" w:cstheme="minorHAnsi"/>
                <w:sz w:val="20"/>
                <w:szCs w:val="20"/>
                <w:highlight w:val="yellow"/>
              </w:rPr>
              <w:t>1º de julho de 2025 a 30 de junho de 2026</w:t>
            </w:r>
            <w:r w:rsidRPr="00982307">
              <w:rPr>
                <w:rFonts w:asciiTheme="minorHAnsi" w:hAnsiTheme="minorHAnsi" w:cstheme="minorHAnsi"/>
                <w:sz w:val="20"/>
                <w:szCs w:val="20"/>
              </w:rPr>
              <w:t xml:space="preserve"> e a data-base da categoria em 01º de julho.</w:t>
            </w:r>
          </w:p>
        </w:tc>
        <w:tc>
          <w:tcPr>
            <w:tcW w:w="5811" w:type="dxa"/>
          </w:tcPr>
          <w:p w14:paraId="031C3184" w14:textId="69DCE49A" w:rsidR="008253E5" w:rsidRPr="00982307" w:rsidRDefault="008253E5" w:rsidP="00F37380">
            <w:pPr>
              <w:spacing w:after="0" w:line="240" w:lineRule="auto"/>
              <w:jc w:val="both"/>
              <w:rPr>
                <w:rFonts w:asciiTheme="minorHAnsi" w:hAnsiTheme="minorHAnsi" w:cstheme="minorHAnsi"/>
                <w:b/>
                <w:sz w:val="20"/>
                <w:szCs w:val="20"/>
              </w:rPr>
            </w:pPr>
          </w:p>
        </w:tc>
        <w:tc>
          <w:tcPr>
            <w:tcW w:w="3828" w:type="dxa"/>
            <w:shd w:val="clear" w:color="auto" w:fill="auto"/>
          </w:tcPr>
          <w:p w14:paraId="6BA44102" w14:textId="77777777" w:rsidR="008253E5" w:rsidRPr="00982307" w:rsidRDefault="008253E5" w:rsidP="00F37380">
            <w:pPr>
              <w:spacing w:after="0"/>
              <w:jc w:val="both"/>
              <w:rPr>
                <w:rFonts w:asciiTheme="minorHAnsi" w:hAnsiTheme="minorHAnsi" w:cstheme="minorHAnsi"/>
                <w:b/>
                <w:bCs/>
                <w:sz w:val="20"/>
                <w:szCs w:val="20"/>
              </w:rPr>
            </w:pPr>
          </w:p>
        </w:tc>
      </w:tr>
      <w:tr w:rsidR="00723A72" w:rsidRPr="00982307" w14:paraId="4760195A" w14:textId="77777777" w:rsidTr="00F37380">
        <w:trPr>
          <w:trHeight w:val="87"/>
        </w:trPr>
        <w:tc>
          <w:tcPr>
            <w:tcW w:w="6380" w:type="dxa"/>
            <w:shd w:val="clear" w:color="auto" w:fill="auto"/>
          </w:tcPr>
          <w:p w14:paraId="2E21C512" w14:textId="5F9BFA26" w:rsidR="00723A72" w:rsidRPr="00982307" w:rsidRDefault="00723A72" w:rsidP="00723A72">
            <w:pPr>
              <w:spacing w:line="240" w:lineRule="auto"/>
              <w:jc w:val="center"/>
              <w:rPr>
                <w:rFonts w:asciiTheme="minorHAnsi" w:hAnsiTheme="minorHAnsi" w:cstheme="minorHAnsi"/>
                <w:sz w:val="20"/>
                <w:szCs w:val="20"/>
              </w:rPr>
            </w:pPr>
            <w:r w:rsidRPr="00982307">
              <w:rPr>
                <w:rFonts w:asciiTheme="minorHAnsi" w:hAnsiTheme="minorHAnsi" w:cstheme="minorHAnsi"/>
                <w:b/>
                <w:bCs/>
                <w:sz w:val="20"/>
                <w:szCs w:val="20"/>
              </w:rPr>
              <w:t>CLÁUSULA SEGUNDA - ABRANGÊNCIA</w:t>
            </w:r>
          </w:p>
        </w:tc>
        <w:tc>
          <w:tcPr>
            <w:tcW w:w="5811" w:type="dxa"/>
          </w:tcPr>
          <w:p w14:paraId="609209F8" w14:textId="1D49C43F" w:rsidR="00723A72" w:rsidRPr="00982307" w:rsidRDefault="00723A72" w:rsidP="00723A72">
            <w:pPr>
              <w:spacing w:after="0"/>
              <w:jc w:val="both"/>
              <w:rPr>
                <w:rFonts w:asciiTheme="minorHAnsi" w:hAnsiTheme="minorHAnsi" w:cstheme="minorHAnsi"/>
                <w:b/>
                <w:bCs/>
                <w:sz w:val="20"/>
                <w:szCs w:val="20"/>
              </w:rPr>
            </w:pPr>
          </w:p>
        </w:tc>
        <w:tc>
          <w:tcPr>
            <w:tcW w:w="3828" w:type="dxa"/>
            <w:shd w:val="clear" w:color="auto" w:fill="auto"/>
          </w:tcPr>
          <w:p w14:paraId="5D956567"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0ACF1913" w14:textId="77777777" w:rsidTr="00CB75C2">
        <w:trPr>
          <w:trHeight w:val="714"/>
        </w:trPr>
        <w:tc>
          <w:tcPr>
            <w:tcW w:w="6380" w:type="dxa"/>
            <w:shd w:val="clear" w:color="auto" w:fill="auto"/>
          </w:tcPr>
          <w:p w14:paraId="5B5D4EB7" w14:textId="291A72C9" w:rsidR="00723A72" w:rsidRPr="00982307" w:rsidRDefault="00723A72" w:rsidP="00723A72">
            <w:pPr>
              <w:spacing w:after="0" w:line="240" w:lineRule="auto"/>
              <w:jc w:val="both"/>
              <w:rPr>
                <w:rFonts w:asciiTheme="minorHAnsi" w:hAnsiTheme="minorHAnsi" w:cstheme="minorHAnsi"/>
                <w:sz w:val="20"/>
                <w:szCs w:val="20"/>
              </w:rPr>
            </w:pPr>
            <w:r w:rsidRPr="00982307">
              <w:rPr>
                <w:rFonts w:asciiTheme="minorHAnsi" w:hAnsiTheme="minorHAnsi" w:cstheme="minorHAnsi"/>
                <w:sz w:val="20"/>
                <w:szCs w:val="20"/>
              </w:rPr>
              <w:t xml:space="preserve">A presente Convenção Coletiva de Trabalho abrangerá a(s) categoria(s) </w:t>
            </w:r>
            <w:r w:rsidRPr="00982307">
              <w:rPr>
                <w:rFonts w:asciiTheme="minorHAnsi" w:hAnsiTheme="minorHAnsi" w:cstheme="minorHAnsi"/>
                <w:b/>
                <w:bCs/>
                <w:sz w:val="20"/>
                <w:szCs w:val="20"/>
              </w:rPr>
              <w:t>empregados de agentes autônomos de comércio do plano da CNTC</w:t>
            </w:r>
            <w:r w:rsidRPr="00982307">
              <w:rPr>
                <w:rFonts w:asciiTheme="minorHAnsi" w:hAnsiTheme="minorHAnsi" w:cstheme="minorHAnsi"/>
                <w:sz w:val="20"/>
                <w:szCs w:val="20"/>
              </w:rPr>
              <w:t xml:space="preserve">, com abrangência territorial em </w:t>
            </w:r>
            <w:r w:rsidRPr="00982307">
              <w:rPr>
                <w:rFonts w:asciiTheme="minorHAnsi" w:hAnsiTheme="minorHAnsi" w:cstheme="minorHAnsi"/>
                <w:b/>
                <w:bCs/>
                <w:sz w:val="20"/>
                <w:szCs w:val="20"/>
              </w:rPr>
              <w:t>GO</w:t>
            </w:r>
            <w:r w:rsidRPr="00982307">
              <w:rPr>
                <w:rFonts w:asciiTheme="minorHAnsi" w:hAnsiTheme="minorHAnsi" w:cstheme="minorHAnsi"/>
                <w:sz w:val="20"/>
                <w:szCs w:val="20"/>
              </w:rPr>
              <w:t xml:space="preserve">. </w:t>
            </w:r>
          </w:p>
        </w:tc>
        <w:tc>
          <w:tcPr>
            <w:tcW w:w="5811" w:type="dxa"/>
          </w:tcPr>
          <w:p w14:paraId="25A19DD2" w14:textId="1F2CF522" w:rsidR="00723A72" w:rsidRPr="00982307" w:rsidRDefault="00723A72" w:rsidP="00723A72">
            <w:pPr>
              <w:spacing w:line="240" w:lineRule="auto"/>
              <w:jc w:val="both"/>
              <w:rPr>
                <w:rFonts w:asciiTheme="minorHAnsi" w:hAnsiTheme="minorHAnsi" w:cstheme="minorHAnsi"/>
                <w:b/>
                <w:bCs/>
                <w:sz w:val="20"/>
                <w:szCs w:val="20"/>
              </w:rPr>
            </w:pPr>
          </w:p>
        </w:tc>
        <w:tc>
          <w:tcPr>
            <w:tcW w:w="3828" w:type="dxa"/>
            <w:shd w:val="clear" w:color="auto" w:fill="auto"/>
          </w:tcPr>
          <w:p w14:paraId="443044E0"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53D6EF57" w14:textId="77777777" w:rsidTr="00F37380">
        <w:trPr>
          <w:trHeight w:val="243"/>
        </w:trPr>
        <w:tc>
          <w:tcPr>
            <w:tcW w:w="6380" w:type="dxa"/>
            <w:shd w:val="clear" w:color="auto" w:fill="auto"/>
          </w:tcPr>
          <w:p w14:paraId="46019D42" w14:textId="7F17ECC0" w:rsidR="00723A72" w:rsidRPr="00982307" w:rsidRDefault="00723A72" w:rsidP="00DD55ED">
            <w:pPr>
              <w:spacing w:line="240" w:lineRule="auto"/>
              <w:rPr>
                <w:rFonts w:asciiTheme="minorHAnsi" w:hAnsiTheme="minorHAnsi" w:cstheme="minorHAnsi"/>
                <w:b/>
                <w:bCs/>
                <w:spacing w:val="16"/>
                <w:sz w:val="20"/>
                <w:szCs w:val="20"/>
              </w:rPr>
            </w:pPr>
            <w:r w:rsidRPr="00982307">
              <w:rPr>
                <w:rFonts w:asciiTheme="minorHAnsi" w:hAnsiTheme="minorHAnsi" w:cstheme="minorHAnsi"/>
                <w:b/>
                <w:bCs/>
                <w:sz w:val="20"/>
                <w:szCs w:val="20"/>
              </w:rPr>
              <w:t>CLÁUSULA TERCEIRA - PISO SALARIAL</w:t>
            </w:r>
          </w:p>
        </w:tc>
        <w:tc>
          <w:tcPr>
            <w:tcW w:w="5811" w:type="dxa"/>
          </w:tcPr>
          <w:p w14:paraId="46FABF06" w14:textId="31FA543E" w:rsidR="00723A72" w:rsidRPr="00982307" w:rsidRDefault="00723A72" w:rsidP="00723A72">
            <w:pPr>
              <w:spacing w:after="0"/>
              <w:jc w:val="both"/>
              <w:rPr>
                <w:rFonts w:asciiTheme="minorHAnsi" w:hAnsiTheme="minorHAnsi" w:cstheme="minorHAnsi"/>
                <w:b/>
                <w:bCs/>
                <w:sz w:val="20"/>
                <w:szCs w:val="20"/>
              </w:rPr>
            </w:pPr>
          </w:p>
        </w:tc>
        <w:tc>
          <w:tcPr>
            <w:tcW w:w="3828" w:type="dxa"/>
            <w:shd w:val="clear" w:color="auto" w:fill="auto"/>
          </w:tcPr>
          <w:p w14:paraId="1C7F1F0D"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32041277" w14:textId="77777777" w:rsidTr="00F37380">
        <w:trPr>
          <w:trHeight w:val="708"/>
        </w:trPr>
        <w:tc>
          <w:tcPr>
            <w:tcW w:w="6380" w:type="dxa"/>
            <w:shd w:val="clear" w:color="auto" w:fill="auto"/>
          </w:tcPr>
          <w:p w14:paraId="3B4E2866" w14:textId="77777777" w:rsidR="00DD55ED"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Fica assegurado aos empregados abrangidos por esta Convenção Coletiva de Trabalho, à exceção do menor aprendiz, piso normativo que obedecerá aos seguintes critérios e valores e que abrange todas as verbas remuneradas, ou seja, parte fixa do salário, comissões e DCR:</w:t>
            </w:r>
          </w:p>
          <w:p w14:paraId="4552F3A0" w14:textId="68F8F58E" w:rsidR="00CB75C2"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a) Piso Normativo de Admissão: valor de um salário mínimo mensa</w:t>
            </w:r>
            <w:r w:rsidR="00CB75C2">
              <w:rPr>
                <w:rFonts w:asciiTheme="minorHAnsi" w:hAnsiTheme="minorHAnsi" w:cstheme="minorHAnsi"/>
                <w:sz w:val="20"/>
                <w:szCs w:val="20"/>
              </w:rPr>
              <w:t>l;</w:t>
            </w:r>
          </w:p>
          <w:p w14:paraId="6283E22A" w14:textId="31F128B8"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 xml:space="preserve">b) Piso Normativo de Efetivação: </w:t>
            </w:r>
            <w:r w:rsidRPr="00CB75C2">
              <w:rPr>
                <w:rFonts w:asciiTheme="minorHAnsi" w:hAnsiTheme="minorHAnsi" w:cstheme="minorHAnsi"/>
                <w:b/>
                <w:bCs/>
                <w:sz w:val="20"/>
                <w:szCs w:val="20"/>
                <w:u w:val="single"/>
              </w:rPr>
              <w:t>R$ 1.800,00</w:t>
            </w:r>
            <w:r w:rsidRPr="00982307">
              <w:rPr>
                <w:rFonts w:asciiTheme="minorHAnsi" w:hAnsiTheme="minorHAnsi" w:cstheme="minorHAnsi"/>
                <w:sz w:val="20"/>
                <w:szCs w:val="20"/>
              </w:rPr>
              <w:t xml:space="preserve"> (um mil e oitocentos reais)</w:t>
            </w:r>
            <w:r w:rsidR="00CB75C2">
              <w:rPr>
                <w:rFonts w:asciiTheme="minorHAnsi" w:hAnsiTheme="minorHAnsi" w:cstheme="minorHAnsi"/>
                <w:sz w:val="20"/>
                <w:szCs w:val="20"/>
              </w:rPr>
              <w:t>.</w:t>
            </w:r>
          </w:p>
          <w:p w14:paraId="78884623"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 1º Entende-se por Piso Normativo de Admissão aquele devido durante os seis primeiros meses de trabalho na empresa, contado da data de admissão, e por Piso Normativo de Efetivação aquele que vier a ser pago após o termino do mencionado período. Não podendo ser nunca inferior ao salário mínimo federal.</w:t>
            </w:r>
          </w:p>
          <w:p w14:paraId="77A8D097" w14:textId="40709CF5"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 2º O piso normativo da presente cláusula não se aplica aos empregados exercentes das funções de office-boy, copa/cozinha, estagiário e menor aprendiz.</w:t>
            </w:r>
          </w:p>
        </w:tc>
        <w:tc>
          <w:tcPr>
            <w:tcW w:w="5811" w:type="dxa"/>
          </w:tcPr>
          <w:p w14:paraId="28B378DC" w14:textId="77777777" w:rsidR="00723A72" w:rsidRPr="00982307" w:rsidRDefault="00723A72" w:rsidP="00723A72">
            <w:pPr>
              <w:spacing w:after="0"/>
              <w:jc w:val="both"/>
              <w:rPr>
                <w:rFonts w:asciiTheme="minorHAnsi" w:hAnsiTheme="minorHAnsi" w:cstheme="minorHAnsi"/>
                <w:bCs/>
                <w:sz w:val="20"/>
                <w:szCs w:val="20"/>
              </w:rPr>
            </w:pPr>
          </w:p>
          <w:p w14:paraId="444AB007" w14:textId="77777777" w:rsidR="00723A72" w:rsidRPr="00982307" w:rsidRDefault="00723A72" w:rsidP="00723A72">
            <w:pPr>
              <w:spacing w:after="0"/>
              <w:jc w:val="both"/>
              <w:rPr>
                <w:rFonts w:asciiTheme="minorHAnsi" w:hAnsiTheme="minorHAnsi" w:cstheme="minorHAnsi"/>
                <w:bCs/>
                <w:sz w:val="20"/>
                <w:szCs w:val="20"/>
              </w:rPr>
            </w:pPr>
          </w:p>
          <w:p w14:paraId="1447639A" w14:textId="77777777" w:rsidR="00723A72" w:rsidRPr="00982307" w:rsidRDefault="00723A72" w:rsidP="00723A72">
            <w:pPr>
              <w:spacing w:after="0"/>
              <w:jc w:val="both"/>
              <w:rPr>
                <w:rFonts w:asciiTheme="minorHAnsi" w:hAnsiTheme="minorHAnsi" w:cstheme="minorHAnsi"/>
                <w:bCs/>
                <w:sz w:val="20"/>
                <w:szCs w:val="20"/>
              </w:rPr>
            </w:pPr>
          </w:p>
          <w:p w14:paraId="43CA1546" w14:textId="77777777" w:rsidR="00723A72" w:rsidRPr="00982307" w:rsidRDefault="00723A72" w:rsidP="00723A72">
            <w:pPr>
              <w:spacing w:after="0"/>
              <w:jc w:val="both"/>
              <w:rPr>
                <w:rFonts w:asciiTheme="minorHAnsi" w:hAnsiTheme="minorHAnsi" w:cstheme="minorHAnsi"/>
                <w:bCs/>
                <w:sz w:val="20"/>
                <w:szCs w:val="20"/>
              </w:rPr>
            </w:pPr>
          </w:p>
          <w:p w14:paraId="000B2444" w14:textId="77777777" w:rsidR="00723A72" w:rsidRPr="00982307" w:rsidRDefault="00723A72" w:rsidP="00723A72">
            <w:pPr>
              <w:spacing w:after="0"/>
              <w:jc w:val="both"/>
              <w:rPr>
                <w:rFonts w:asciiTheme="minorHAnsi" w:hAnsiTheme="minorHAnsi" w:cstheme="minorHAnsi"/>
                <w:bCs/>
                <w:sz w:val="20"/>
                <w:szCs w:val="20"/>
              </w:rPr>
            </w:pPr>
          </w:p>
          <w:p w14:paraId="36D84CA9" w14:textId="77777777" w:rsidR="00723A72" w:rsidRPr="00982307" w:rsidRDefault="00723A72" w:rsidP="00723A72">
            <w:pPr>
              <w:spacing w:after="0"/>
              <w:jc w:val="both"/>
              <w:rPr>
                <w:rFonts w:asciiTheme="minorHAnsi" w:hAnsiTheme="minorHAnsi" w:cstheme="minorHAnsi"/>
                <w:bCs/>
                <w:sz w:val="20"/>
                <w:szCs w:val="20"/>
              </w:rPr>
            </w:pPr>
          </w:p>
          <w:p w14:paraId="4DE938E6" w14:textId="464F7D58" w:rsidR="00723A72" w:rsidRPr="00982307" w:rsidRDefault="00723A72" w:rsidP="00723A72">
            <w:pPr>
              <w:spacing w:after="0"/>
              <w:jc w:val="both"/>
              <w:rPr>
                <w:rFonts w:asciiTheme="minorHAnsi" w:hAnsiTheme="minorHAnsi" w:cstheme="minorHAnsi"/>
                <w:bCs/>
                <w:sz w:val="20"/>
                <w:szCs w:val="20"/>
              </w:rPr>
            </w:pPr>
            <w:r w:rsidRPr="00982307">
              <w:rPr>
                <w:rFonts w:asciiTheme="minorHAnsi" w:hAnsiTheme="minorHAnsi" w:cstheme="minorHAnsi"/>
                <w:bCs/>
                <w:sz w:val="20"/>
                <w:szCs w:val="20"/>
              </w:rPr>
              <w:t xml:space="preserve">a) Piso Normativo de Admissão: R$ 1.412,00 (um mil, quatrocentos e doze reais) mensais, </w:t>
            </w:r>
          </w:p>
          <w:p w14:paraId="7C556C42" w14:textId="77777777" w:rsidR="00723A72" w:rsidRPr="00982307" w:rsidRDefault="00723A72" w:rsidP="00723A72">
            <w:pPr>
              <w:pStyle w:val="PargrafodaLista"/>
              <w:spacing w:after="0"/>
              <w:jc w:val="both"/>
              <w:rPr>
                <w:rFonts w:asciiTheme="minorHAnsi" w:hAnsiTheme="minorHAnsi" w:cstheme="minorHAnsi"/>
                <w:bCs/>
                <w:sz w:val="20"/>
                <w:szCs w:val="20"/>
              </w:rPr>
            </w:pPr>
          </w:p>
          <w:p w14:paraId="225737F4" w14:textId="51589216" w:rsidR="00723A72" w:rsidRPr="00982307" w:rsidRDefault="00723A72" w:rsidP="00723A72">
            <w:pPr>
              <w:spacing w:after="0"/>
              <w:jc w:val="both"/>
              <w:rPr>
                <w:rFonts w:asciiTheme="minorHAnsi" w:hAnsiTheme="minorHAnsi" w:cstheme="minorHAnsi"/>
                <w:bCs/>
                <w:sz w:val="20"/>
                <w:szCs w:val="20"/>
              </w:rPr>
            </w:pPr>
            <w:r w:rsidRPr="00982307">
              <w:rPr>
                <w:rFonts w:asciiTheme="minorHAnsi" w:hAnsiTheme="minorHAnsi" w:cstheme="minorHAnsi"/>
                <w:bCs/>
                <w:sz w:val="20"/>
                <w:szCs w:val="20"/>
              </w:rPr>
              <w:t>b) Piso Normativo de Efetivação: R$ 1.500,00 (um mil e quinhentos reais)</w:t>
            </w:r>
          </w:p>
        </w:tc>
        <w:tc>
          <w:tcPr>
            <w:tcW w:w="3828" w:type="dxa"/>
            <w:shd w:val="clear" w:color="auto" w:fill="auto"/>
          </w:tcPr>
          <w:p w14:paraId="070A524D"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52D953D3" w14:textId="77777777" w:rsidTr="00F37380">
        <w:trPr>
          <w:trHeight w:val="250"/>
        </w:trPr>
        <w:tc>
          <w:tcPr>
            <w:tcW w:w="6380" w:type="dxa"/>
            <w:shd w:val="clear" w:color="auto" w:fill="auto"/>
          </w:tcPr>
          <w:p w14:paraId="61452570" w14:textId="32FEAC99" w:rsidR="00723A72" w:rsidRPr="00982307" w:rsidRDefault="00723A72" w:rsidP="00DD55ED">
            <w:pPr>
              <w:pStyle w:val="NormalWeb"/>
              <w:rPr>
                <w:rFonts w:asciiTheme="minorHAnsi" w:eastAsia="Times New Roman" w:hAnsiTheme="minorHAnsi" w:cstheme="minorHAnsi"/>
                <w:b/>
                <w:bCs/>
                <w:sz w:val="20"/>
                <w:szCs w:val="20"/>
              </w:rPr>
            </w:pPr>
            <w:r w:rsidRPr="00982307">
              <w:rPr>
                <w:rFonts w:asciiTheme="minorHAnsi" w:eastAsia="Times New Roman" w:hAnsiTheme="minorHAnsi" w:cstheme="minorHAnsi"/>
                <w:b/>
                <w:bCs/>
                <w:sz w:val="20"/>
                <w:szCs w:val="20"/>
              </w:rPr>
              <w:t>CLÁUSULA QUARTA - REAJUSTE SALARIAL</w:t>
            </w:r>
          </w:p>
        </w:tc>
        <w:tc>
          <w:tcPr>
            <w:tcW w:w="5811" w:type="dxa"/>
          </w:tcPr>
          <w:p w14:paraId="34BA1B18" w14:textId="07557C2D" w:rsidR="00723A72" w:rsidRPr="00982307" w:rsidRDefault="00723A72" w:rsidP="00723A72">
            <w:pPr>
              <w:spacing w:after="0"/>
              <w:jc w:val="both"/>
              <w:rPr>
                <w:rFonts w:asciiTheme="minorHAnsi" w:hAnsiTheme="minorHAnsi" w:cstheme="minorHAnsi"/>
                <w:b/>
                <w:bCs/>
                <w:sz w:val="20"/>
                <w:szCs w:val="20"/>
              </w:rPr>
            </w:pPr>
          </w:p>
        </w:tc>
        <w:tc>
          <w:tcPr>
            <w:tcW w:w="3828" w:type="dxa"/>
            <w:shd w:val="clear" w:color="auto" w:fill="auto"/>
          </w:tcPr>
          <w:p w14:paraId="62AE46A7"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02F31399" w14:textId="77777777" w:rsidTr="00F37380">
        <w:trPr>
          <w:trHeight w:val="70"/>
        </w:trPr>
        <w:tc>
          <w:tcPr>
            <w:tcW w:w="6380" w:type="dxa"/>
            <w:shd w:val="clear" w:color="auto" w:fill="auto"/>
          </w:tcPr>
          <w:p w14:paraId="2952D08E" w14:textId="77777777" w:rsidR="00723A72" w:rsidRPr="00982307" w:rsidRDefault="00723A72" w:rsidP="00ED0DD3">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 xml:space="preserve">Os salários dos empregados em empresas de Consórcio, representados pelo SEACOMGO, vigentes em 1º de julho de 2023 serão reajustados em </w:t>
            </w:r>
            <w:r w:rsidRPr="00CB75C2">
              <w:rPr>
                <w:rFonts w:asciiTheme="minorHAnsi" w:hAnsiTheme="minorHAnsi" w:cstheme="minorHAnsi"/>
                <w:b/>
                <w:bCs/>
                <w:sz w:val="20"/>
                <w:szCs w:val="20"/>
                <w:highlight w:val="yellow"/>
                <w:u w:val="single"/>
              </w:rPr>
              <w:t>8% (oito inteiros por cento),</w:t>
            </w:r>
            <w:r w:rsidRPr="00982307">
              <w:rPr>
                <w:rFonts w:asciiTheme="minorHAnsi" w:hAnsiTheme="minorHAnsi" w:cstheme="minorHAnsi"/>
                <w:sz w:val="20"/>
                <w:szCs w:val="20"/>
              </w:rPr>
              <w:t xml:space="preserve"> a partir de 1º de julho de 2025.</w:t>
            </w:r>
          </w:p>
          <w:p w14:paraId="1ECF7FFA" w14:textId="6586C468" w:rsidR="00723A72" w:rsidRPr="00982307" w:rsidRDefault="00723A72" w:rsidP="00ED0DD3">
            <w:pPr>
              <w:pStyle w:val="NormalWeb"/>
              <w:spacing w:before="0" w:beforeAutospacing="0" w:after="0" w:afterAutospacing="0"/>
              <w:rPr>
                <w:rFonts w:asciiTheme="minorHAnsi" w:hAnsiTheme="minorHAnsi" w:cstheme="minorHAnsi"/>
                <w:sz w:val="20"/>
                <w:szCs w:val="20"/>
              </w:rPr>
            </w:pPr>
            <w:r w:rsidRPr="00ED0DD3">
              <w:rPr>
                <w:rFonts w:asciiTheme="minorHAnsi" w:hAnsiTheme="minorHAnsi" w:cstheme="minorHAnsi"/>
                <w:b/>
                <w:bCs/>
                <w:sz w:val="20"/>
                <w:szCs w:val="20"/>
              </w:rPr>
              <w:t>Parágrafo único</w:t>
            </w:r>
            <w:r w:rsidRPr="00982307">
              <w:rPr>
                <w:rFonts w:asciiTheme="minorHAnsi" w:hAnsiTheme="minorHAnsi" w:cstheme="minorHAnsi"/>
                <w:sz w:val="20"/>
                <w:szCs w:val="20"/>
              </w:rPr>
              <w:t xml:space="preserve">. Os reajustes espontâneos efetuados pela empresa no período compreendido entre 1º de julho de 2024 a 30 de junho de 2025 poderão ser compensados, excetuados aqueles provenientes de abonos </w:t>
            </w:r>
            <w:r w:rsidRPr="00982307">
              <w:rPr>
                <w:rFonts w:asciiTheme="minorHAnsi" w:hAnsiTheme="minorHAnsi" w:cstheme="minorHAnsi"/>
                <w:sz w:val="20"/>
                <w:szCs w:val="20"/>
              </w:rPr>
              <w:lastRenderedPageBreak/>
              <w:t>salariais decorrentes de lei, término de aprendizagem, promoções, transferência de cargo, função ou localidade, equiparação salarial ou meritório.</w:t>
            </w:r>
          </w:p>
        </w:tc>
        <w:tc>
          <w:tcPr>
            <w:tcW w:w="5811" w:type="dxa"/>
          </w:tcPr>
          <w:p w14:paraId="361FFFA9" w14:textId="77777777" w:rsidR="00DD55ED" w:rsidRPr="00982307" w:rsidRDefault="00DD55ED" w:rsidP="00723A72">
            <w:pPr>
              <w:jc w:val="both"/>
              <w:rPr>
                <w:rFonts w:asciiTheme="minorHAnsi" w:hAnsiTheme="minorHAnsi" w:cstheme="minorHAnsi"/>
                <w:sz w:val="20"/>
                <w:szCs w:val="20"/>
              </w:rPr>
            </w:pPr>
          </w:p>
          <w:p w14:paraId="74EBA9A8" w14:textId="75897A26" w:rsidR="00723A72" w:rsidRPr="00982307" w:rsidRDefault="00723A72" w:rsidP="00723A72">
            <w:pPr>
              <w:jc w:val="both"/>
              <w:rPr>
                <w:rFonts w:asciiTheme="minorHAnsi" w:hAnsiTheme="minorHAnsi" w:cstheme="minorHAnsi"/>
                <w:sz w:val="20"/>
                <w:szCs w:val="20"/>
              </w:rPr>
            </w:pPr>
            <w:r w:rsidRPr="00982307">
              <w:rPr>
                <w:rFonts w:asciiTheme="minorHAnsi" w:hAnsiTheme="minorHAnsi" w:cstheme="minorHAnsi"/>
                <w:sz w:val="20"/>
                <w:szCs w:val="20"/>
              </w:rPr>
              <w:t>4,20</w:t>
            </w:r>
            <w:r w:rsidR="00DD55ED" w:rsidRPr="00982307">
              <w:rPr>
                <w:rFonts w:asciiTheme="minorHAnsi" w:hAnsiTheme="minorHAnsi" w:cstheme="minorHAnsi"/>
                <w:sz w:val="20"/>
                <w:szCs w:val="20"/>
              </w:rPr>
              <w:t>%</w:t>
            </w:r>
          </w:p>
        </w:tc>
        <w:tc>
          <w:tcPr>
            <w:tcW w:w="3828" w:type="dxa"/>
            <w:shd w:val="clear" w:color="auto" w:fill="auto"/>
          </w:tcPr>
          <w:p w14:paraId="0FD895AF"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417ABBEA" w14:textId="77777777" w:rsidTr="00F37380">
        <w:tc>
          <w:tcPr>
            <w:tcW w:w="6380" w:type="dxa"/>
            <w:shd w:val="clear" w:color="auto" w:fill="auto"/>
          </w:tcPr>
          <w:p w14:paraId="424390D3" w14:textId="64DDDDB1" w:rsidR="00723A72" w:rsidRPr="00982307" w:rsidRDefault="00723A72" w:rsidP="00723A72">
            <w:pPr>
              <w:spacing w:before="100" w:beforeAutospacing="1" w:after="100" w:afterAutospacing="1" w:line="240" w:lineRule="auto"/>
              <w:jc w:val="center"/>
              <w:rPr>
                <w:rFonts w:asciiTheme="minorHAnsi" w:hAnsiTheme="minorHAnsi" w:cstheme="minorHAnsi"/>
                <w:b/>
                <w:bCs/>
                <w:sz w:val="20"/>
                <w:szCs w:val="20"/>
              </w:rPr>
            </w:pPr>
            <w:r w:rsidRPr="00982307">
              <w:rPr>
                <w:rFonts w:asciiTheme="minorHAnsi" w:hAnsiTheme="minorHAnsi" w:cstheme="minorHAnsi"/>
                <w:b/>
                <w:bCs/>
                <w:sz w:val="20"/>
                <w:szCs w:val="20"/>
              </w:rPr>
              <w:t xml:space="preserve">CLÁUSULA QUINTA - ADMISSÃO APÓS DATA-BASE </w:t>
            </w:r>
          </w:p>
        </w:tc>
        <w:tc>
          <w:tcPr>
            <w:tcW w:w="5811" w:type="dxa"/>
          </w:tcPr>
          <w:p w14:paraId="3517C9FE" w14:textId="049FD9FA" w:rsidR="00723A72" w:rsidRPr="00982307" w:rsidRDefault="00723A72" w:rsidP="00723A72">
            <w:pPr>
              <w:spacing w:after="0"/>
              <w:jc w:val="both"/>
              <w:rPr>
                <w:rFonts w:asciiTheme="minorHAnsi" w:hAnsiTheme="minorHAnsi" w:cstheme="minorHAnsi"/>
                <w:b/>
                <w:bCs/>
                <w:sz w:val="20"/>
                <w:szCs w:val="20"/>
              </w:rPr>
            </w:pPr>
          </w:p>
        </w:tc>
        <w:tc>
          <w:tcPr>
            <w:tcW w:w="3828" w:type="dxa"/>
            <w:shd w:val="clear" w:color="auto" w:fill="auto"/>
          </w:tcPr>
          <w:p w14:paraId="6CACEFDC"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484397CA" w14:textId="77777777" w:rsidTr="00F37380">
        <w:trPr>
          <w:trHeight w:val="989"/>
        </w:trPr>
        <w:tc>
          <w:tcPr>
            <w:tcW w:w="6380" w:type="dxa"/>
            <w:shd w:val="clear" w:color="auto" w:fill="auto"/>
          </w:tcPr>
          <w:p w14:paraId="75FA1E95" w14:textId="77777777" w:rsidR="00723A72" w:rsidRPr="00982307" w:rsidRDefault="00723A72" w:rsidP="00C75F83">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O salário do empregado admitido após o mês de julho de 2024 será corrigido com obediência aos seguintes critérios:</w:t>
            </w:r>
          </w:p>
          <w:p w14:paraId="17742F18" w14:textId="77777777" w:rsidR="00723A72" w:rsidRPr="00982307" w:rsidRDefault="00723A72" w:rsidP="00C75F83">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I - O salário de empregado para funções com paradigma, será atualizado até o limite do valor apurado do salário deste, resultante da aplicação da cláusula referente ao Reajuste Salarial, sem considerar as vantagens pessoais.</w:t>
            </w:r>
          </w:p>
          <w:p w14:paraId="5F3F7406" w14:textId="77777777" w:rsidR="00723A72" w:rsidRPr="00982307" w:rsidRDefault="00723A72" w:rsidP="00C75F83">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II - Inexistindo paradigma, ou tendo a empresa sida constituída, ou entrado em funcionamento após a última data-base, o salário de ingresso será reajustado mediante aplicação de 1/12 (um doze avos) do percentual total de atualização salarial estabelecido na cláusula referente ao reajuste salarial para cada mês completo ou fração igual ou superior a 15 dias de trabalho, conforme a seguinte tabela:</w:t>
            </w:r>
          </w:p>
          <w:tbl>
            <w:tblPr>
              <w:tblW w:w="4001" w:type="dxa"/>
              <w:tblCellSpacing w:w="0" w:type="dxa"/>
              <w:tblCellMar>
                <w:left w:w="0" w:type="dxa"/>
                <w:right w:w="0" w:type="dxa"/>
              </w:tblCellMar>
              <w:tblLook w:val="04A0" w:firstRow="1" w:lastRow="0" w:firstColumn="1" w:lastColumn="0" w:noHBand="0" w:noVBand="1"/>
            </w:tblPr>
            <w:tblGrid>
              <w:gridCol w:w="2190"/>
              <w:gridCol w:w="1811"/>
            </w:tblGrid>
            <w:tr w:rsidR="00723A72" w:rsidRPr="00982307" w14:paraId="17DE3FF3" w14:textId="77777777" w:rsidTr="00ED0DD3">
              <w:trPr>
                <w:tblCellSpacing w:w="0" w:type="dxa"/>
              </w:trPr>
              <w:tc>
                <w:tcPr>
                  <w:tcW w:w="2190" w:type="dxa"/>
                  <w:noWrap/>
                  <w:vAlign w:val="center"/>
                  <w:hideMark/>
                </w:tcPr>
                <w:p w14:paraId="2052EEE3" w14:textId="77777777" w:rsidR="00723A72" w:rsidRPr="00982307" w:rsidRDefault="00723A72" w:rsidP="00723A72">
                  <w:pPr>
                    <w:pStyle w:val="NormalWeb"/>
                    <w:jc w:val="center"/>
                    <w:rPr>
                      <w:rFonts w:asciiTheme="minorHAnsi" w:hAnsiTheme="minorHAnsi" w:cstheme="minorHAnsi"/>
                      <w:sz w:val="20"/>
                      <w:szCs w:val="20"/>
                    </w:rPr>
                  </w:pPr>
                  <w:r w:rsidRPr="00982307">
                    <w:rPr>
                      <w:rFonts w:asciiTheme="minorHAnsi" w:hAnsiTheme="minorHAnsi" w:cstheme="minorHAnsi"/>
                      <w:sz w:val="20"/>
                      <w:szCs w:val="20"/>
                    </w:rPr>
                    <w:t>Mês de Admissão</w:t>
                  </w:r>
                </w:p>
              </w:tc>
              <w:tc>
                <w:tcPr>
                  <w:tcW w:w="1811" w:type="dxa"/>
                  <w:noWrap/>
                  <w:vAlign w:val="center"/>
                  <w:hideMark/>
                </w:tcPr>
                <w:p w14:paraId="28A332BD" w14:textId="77777777" w:rsidR="00723A72" w:rsidRPr="00982307" w:rsidRDefault="00723A72" w:rsidP="00723A72">
                  <w:pPr>
                    <w:pStyle w:val="NormalWeb"/>
                    <w:jc w:val="center"/>
                    <w:rPr>
                      <w:rFonts w:asciiTheme="minorHAnsi" w:hAnsiTheme="minorHAnsi" w:cstheme="minorHAnsi"/>
                      <w:sz w:val="20"/>
                      <w:szCs w:val="20"/>
                    </w:rPr>
                  </w:pPr>
                  <w:r w:rsidRPr="00982307">
                    <w:rPr>
                      <w:rFonts w:asciiTheme="minorHAnsi" w:hAnsiTheme="minorHAnsi" w:cstheme="minorHAnsi"/>
                      <w:sz w:val="20"/>
                      <w:szCs w:val="20"/>
                    </w:rPr>
                    <w:t>Reajuste</w:t>
                  </w:r>
                </w:p>
              </w:tc>
            </w:tr>
            <w:tr w:rsidR="00723A72" w:rsidRPr="00982307" w14:paraId="6BDE9F11" w14:textId="77777777" w:rsidTr="00ED0DD3">
              <w:trPr>
                <w:tblCellSpacing w:w="0" w:type="dxa"/>
              </w:trPr>
              <w:tc>
                <w:tcPr>
                  <w:tcW w:w="2190" w:type="dxa"/>
                  <w:noWrap/>
                  <w:vAlign w:val="bottom"/>
                  <w:hideMark/>
                </w:tcPr>
                <w:p w14:paraId="44480519"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julho-24</w:t>
                  </w:r>
                </w:p>
              </w:tc>
              <w:tc>
                <w:tcPr>
                  <w:tcW w:w="1811" w:type="dxa"/>
                  <w:noWrap/>
                  <w:vAlign w:val="bottom"/>
                  <w:hideMark/>
                </w:tcPr>
                <w:p w14:paraId="19F87649"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8,00%</w:t>
                  </w:r>
                </w:p>
              </w:tc>
            </w:tr>
            <w:tr w:rsidR="00723A72" w:rsidRPr="00982307" w14:paraId="5FF14BFE" w14:textId="77777777" w:rsidTr="00ED0DD3">
              <w:trPr>
                <w:tblCellSpacing w:w="0" w:type="dxa"/>
              </w:trPr>
              <w:tc>
                <w:tcPr>
                  <w:tcW w:w="2190" w:type="dxa"/>
                  <w:noWrap/>
                  <w:vAlign w:val="bottom"/>
                  <w:hideMark/>
                </w:tcPr>
                <w:p w14:paraId="56893321"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agosto-24</w:t>
                  </w:r>
                </w:p>
              </w:tc>
              <w:tc>
                <w:tcPr>
                  <w:tcW w:w="1811" w:type="dxa"/>
                  <w:noWrap/>
                  <w:vAlign w:val="bottom"/>
                  <w:hideMark/>
                </w:tcPr>
                <w:p w14:paraId="687B5ED0"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7,32%</w:t>
                  </w:r>
                </w:p>
              </w:tc>
            </w:tr>
            <w:tr w:rsidR="00723A72" w:rsidRPr="00982307" w14:paraId="545CD4D0" w14:textId="77777777" w:rsidTr="00ED0DD3">
              <w:trPr>
                <w:tblCellSpacing w:w="0" w:type="dxa"/>
              </w:trPr>
              <w:tc>
                <w:tcPr>
                  <w:tcW w:w="2190" w:type="dxa"/>
                  <w:noWrap/>
                  <w:vAlign w:val="bottom"/>
                  <w:hideMark/>
                </w:tcPr>
                <w:p w14:paraId="46FD47D5"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setembro-24</w:t>
                  </w:r>
                </w:p>
              </w:tc>
              <w:tc>
                <w:tcPr>
                  <w:tcW w:w="1811" w:type="dxa"/>
                  <w:noWrap/>
                  <w:vAlign w:val="bottom"/>
                  <w:hideMark/>
                </w:tcPr>
                <w:p w14:paraId="7DB99A2E"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6,00%</w:t>
                  </w:r>
                </w:p>
              </w:tc>
            </w:tr>
            <w:tr w:rsidR="00723A72" w:rsidRPr="00982307" w14:paraId="30AFE263" w14:textId="77777777" w:rsidTr="00ED0DD3">
              <w:trPr>
                <w:tblCellSpacing w:w="0" w:type="dxa"/>
              </w:trPr>
              <w:tc>
                <w:tcPr>
                  <w:tcW w:w="2190" w:type="dxa"/>
                  <w:noWrap/>
                  <w:vAlign w:val="bottom"/>
                  <w:hideMark/>
                </w:tcPr>
                <w:p w14:paraId="085D2461"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outubro-24</w:t>
                  </w:r>
                </w:p>
              </w:tc>
              <w:tc>
                <w:tcPr>
                  <w:tcW w:w="1811" w:type="dxa"/>
                  <w:noWrap/>
                  <w:vAlign w:val="bottom"/>
                  <w:hideMark/>
                </w:tcPr>
                <w:p w14:paraId="78495788"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5,99%</w:t>
                  </w:r>
                </w:p>
              </w:tc>
            </w:tr>
            <w:tr w:rsidR="00723A72" w:rsidRPr="00982307" w14:paraId="377BCD92" w14:textId="77777777" w:rsidTr="00ED0DD3">
              <w:trPr>
                <w:tblCellSpacing w:w="0" w:type="dxa"/>
              </w:trPr>
              <w:tc>
                <w:tcPr>
                  <w:tcW w:w="2190" w:type="dxa"/>
                  <w:noWrap/>
                  <w:vAlign w:val="bottom"/>
                  <w:hideMark/>
                </w:tcPr>
                <w:p w14:paraId="668CABAE"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novembro-24</w:t>
                  </w:r>
                </w:p>
              </w:tc>
              <w:tc>
                <w:tcPr>
                  <w:tcW w:w="1811" w:type="dxa"/>
                  <w:noWrap/>
                  <w:vAlign w:val="bottom"/>
                  <w:hideMark/>
                </w:tcPr>
                <w:p w14:paraId="3DA3297F"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5,32%</w:t>
                  </w:r>
                </w:p>
              </w:tc>
            </w:tr>
            <w:tr w:rsidR="00723A72" w:rsidRPr="00982307" w14:paraId="79550053" w14:textId="77777777" w:rsidTr="00ED0DD3">
              <w:trPr>
                <w:tblCellSpacing w:w="0" w:type="dxa"/>
              </w:trPr>
              <w:tc>
                <w:tcPr>
                  <w:tcW w:w="2190" w:type="dxa"/>
                  <w:noWrap/>
                  <w:vAlign w:val="bottom"/>
                  <w:hideMark/>
                </w:tcPr>
                <w:p w14:paraId="238A2B1D"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dezembro-24</w:t>
                  </w:r>
                </w:p>
              </w:tc>
              <w:tc>
                <w:tcPr>
                  <w:tcW w:w="1811" w:type="dxa"/>
                  <w:noWrap/>
                  <w:vAlign w:val="bottom"/>
                  <w:hideMark/>
                </w:tcPr>
                <w:p w14:paraId="06A4BF8C"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4,62%</w:t>
                  </w:r>
                </w:p>
              </w:tc>
            </w:tr>
            <w:tr w:rsidR="00723A72" w:rsidRPr="00982307" w14:paraId="0F9B8420" w14:textId="77777777" w:rsidTr="00ED0DD3">
              <w:trPr>
                <w:tblCellSpacing w:w="0" w:type="dxa"/>
              </w:trPr>
              <w:tc>
                <w:tcPr>
                  <w:tcW w:w="2190" w:type="dxa"/>
                  <w:noWrap/>
                  <w:vAlign w:val="bottom"/>
                  <w:hideMark/>
                </w:tcPr>
                <w:p w14:paraId="4CFA5F45"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janeiro-25</w:t>
                  </w:r>
                </w:p>
              </w:tc>
              <w:tc>
                <w:tcPr>
                  <w:tcW w:w="1811" w:type="dxa"/>
                  <w:noWrap/>
                  <w:vAlign w:val="bottom"/>
                  <w:hideMark/>
                </w:tcPr>
                <w:p w14:paraId="3C25C24B"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3,99%</w:t>
                  </w:r>
                </w:p>
              </w:tc>
            </w:tr>
            <w:tr w:rsidR="00723A72" w:rsidRPr="00982307" w14:paraId="10200DF4" w14:textId="77777777" w:rsidTr="00ED0DD3">
              <w:trPr>
                <w:tblCellSpacing w:w="0" w:type="dxa"/>
              </w:trPr>
              <w:tc>
                <w:tcPr>
                  <w:tcW w:w="2190" w:type="dxa"/>
                  <w:noWrap/>
                  <w:vAlign w:val="bottom"/>
                  <w:hideMark/>
                </w:tcPr>
                <w:p w14:paraId="5C288109"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fevereiro-25</w:t>
                  </w:r>
                </w:p>
              </w:tc>
              <w:tc>
                <w:tcPr>
                  <w:tcW w:w="1811" w:type="dxa"/>
                  <w:noWrap/>
                  <w:vAlign w:val="bottom"/>
                  <w:hideMark/>
                </w:tcPr>
                <w:p w14:paraId="18EB2611"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3,33%</w:t>
                  </w:r>
                </w:p>
              </w:tc>
            </w:tr>
            <w:tr w:rsidR="00723A72" w:rsidRPr="00982307" w14:paraId="534E38AC" w14:textId="77777777" w:rsidTr="00ED0DD3">
              <w:trPr>
                <w:tblCellSpacing w:w="0" w:type="dxa"/>
              </w:trPr>
              <w:tc>
                <w:tcPr>
                  <w:tcW w:w="2190" w:type="dxa"/>
                  <w:noWrap/>
                  <w:vAlign w:val="bottom"/>
                  <w:hideMark/>
                </w:tcPr>
                <w:p w14:paraId="38C410D3"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março-25</w:t>
                  </w:r>
                </w:p>
              </w:tc>
              <w:tc>
                <w:tcPr>
                  <w:tcW w:w="1811" w:type="dxa"/>
                  <w:noWrap/>
                  <w:vAlign w:val="bottom"/>
                  <w:hideMark/>
                </w:tcPr>
                <w:p w14:paraId="54C6378E"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2,64%</w:t>
                  </w:r>
                </w:p>
              </w:tc>
            </w:tr>
            <w:tr w:rsidR="00723A72" w:rsidRPr="00982307" w14:paraId="62220E52" w14:textId="77777777" w:rsidTr="00ED0DD3">
              <w:trPr>
                <w:tblCellSpacing w:w="0" w:type="dxa"/>
              </w:trPr>
              <w:tc>
                <w:tcPr>
                  <w:tcW w:w="2190" w:type="dxa"/>
                  <w:noWrap/>
                  <w:vAlign w:val="bottom"/>
                  <w:hideMark/>
                </w:tcPr>
                <w:p w14:paraId="7AE10283"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abril-25</w:t>
                  </w:r>
                </w:p>
              </w:tc>
              <w:tc>
                <w:tcPr>
                  <w:tcW w:w="1811" w:type="dxa"/>
                  <w:noWrap/>
                  <w:vAlign w:val="bottom"/>
                  <w:hideMark/>
                </w:tcPr>
                <w:p w14:paraId="252A483D"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1,99%</w:t>
                  </w:r>
                </w:p>
              </w:tc>
            </w:tr>
            <w:tr w:rsidR="00723A72" w:rsidRPr="00982307" w14:paraId="2E54F987" w14:textId="77777777" w:rsidTr="00ED0DD3">
              <w:trPr>
                <w:tblCellSpacing w:w="0" w:type="dxa"/>
              </w:trPr>
              <w:tc>
                <w:tcPr>
                  <w:tcW w:w="2190" w:type="dxa"/>
                  <w:noWrap/>
                  <w:vAlign w:val="bottom"/>
                  <w:hideMark/>
                </w:tcPr>
                <w:p w14:paraId="4F8C488A"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maio-25</w:t>
                  </w:r>
                </w:p>
              </w:tc>
              <w:tc>
                <w:tcPr>
                  <w:tcW w:w="1811" w:type="dxa"/>
                  <w:noWrap/>
                  <w:vAlign w:val="bottom"/>
                  <w:hideMark/>
                </w:tcPr>
                <w:p w14:paraId="53C7AD6C"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1,33%</w:t>
                  </w:r>
                </w:p>
              </w:tc>
            </w:tr>
            <w:tr w:rsidR="00723A72" w:rsidRPr="00982307" w14:paraId="506B8D70" w14:textId="77777777" w:rsidTr="00ED0DD3">
              <w:trPr>
                <w:tblCellSpacing w:w="0" w:type="dxa"/>
              </w:trPr>
              <w:tc>
                <w:tcPr>
                  <w:tcW w:w="2190" w:type="dxa"/>
                  <w:noWrap/>
                  <w:vAlign w:val="bottom"/>
                  <w:hideMark/>
                </w:tcPr>
                <w:p w14:paraId="0CF57C19"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junho-25</w:t>
                  </w:r>
                </w:p>
              </w:tc>
              <w:tc>
                <w:tcPr>
                  <w:tcW w:w="1811" w:type="dxa"/>
                  <w:noWrap/>
                  <w:vAlign w:val="bottom"/>
                  <w:hideMark/>
                </w:tcPr>
                <w:p w14:paraId="40A68C92" w14:textId="77777777" w:rsidR="00723A72" w:rsidRPr="00982307" w:rsidRDefault="00723A72" w:rsidP="00723A72">
                  <w:pPr>
                    <w:pStyle w:val="NormalWeb"/>
                    <w:jc w:val="right"/>
                    <w:rPr>
                      <w:rFonts w:asciiTheme="minorHAnsi" w:hAnsiTheme="minorHAnsi" w:cstheme="minorHAnsi"/>
                      <w:sz w:val="20"/>
                      <w:szCs w:val="20"/>
                    </w:rPr>
                  </w:pPr>
                  <w:r w:rsidRPr="00982307">
                    <w:rPr>
                      <w:rFonts w:asciiTheme="minorHAnsi" w:hAnsiTheme="minorHAnsi" w:cstheme="minorHAnsi"/>
                      <w:sz w:val="20"/>
                      <w:szCs w:val="20"/>
                    </w:rPr>
                    <w:t>0,66%</w:t>
                  </w:r>
                </w:p>
              </w:tc>
            </w:tr>
            <w:tr w:rsidR="003E54E9" w:rsidRPr="00982307" w14:paraId="1ABFA95E" w14:textId="77777777" w:rsidTr="00ED0DD3">
              <w:trPr>
                <w:trHeight w:val="277"/>
                <w:tblCellSpacing w:w="0" w:type="dxa"/>
              </w:trPr>
              <w:tc>
                <w:tcPr>
                  <w:tcW w:w="2190" w:type="dxa"/>
                  <w:noWrap/>
                  <w:vAlign w:val="bottom"/>
                </w:tcPr>
                <w:p w14:paraId="075226A4" w14:textId="77777777" w:rsidR="003E54E9" w:rsidRPr="00982307" w:rsidRDefault="003E54E9" w:rsidP="00723A72">
                  <w:pPr>
                    <w:pStyle w:val="NormalWeb"/>
                    <w:rPr>
                      <w:rFonts w:asciiTheme="minorHAnsi" w:hAnsiTheme="minorHAnsi" w:cstheme="minorHAnsi"/>
                      <w:sz w:val="20"/>
                      <w:szCs w:val="20"/>
                    </w:rPr>
                  </w:pPr>
                </w:p>
                <w:p w14:paraId="270664AA" w14:textId="77777777" w:rsidR="003E54E9" w:rsidRPr="00982307" w:rsidRDefault="003E54E9" w:rsidP="00723A72">
                  <w:pPr>
                    <w:pStyle w:val="NormalWeb"/>
                    <w:rPr>
                      <w:rFonts w:asciiTheme="minorHAnsi" w:hAnsiTheme="minorHAnsi" w:cstheme="minorHAnsi"/>
                      <w:sz w:val="20"/>
                      <w:szCs w:val="20"/>
                    </w:rPr>
                  </w:pPr>
                </w:p>
              </w:tc>
              <w:tc>
                <w:tcPr>
                  <w:tcW w:w="1811" w:type="dxa"/>
                  <w:noWrap/>
                  <w:vAlign w:val="bottom"/>
                </w:tcPr>
                <w:p w14:paraId="3B508308" w14:textId="77777777" w:rsidR="003E54E9" w:rsidRPr="00982307" w:rsidRDefault="003E54E9" w:rsidP="00723A72">
                  <w:pPr>
                    <w:pStyle w:val="NormalWeb"/>
                    <w:jc w:val="right"/>
                    <w:rPr>
                      <w:rFonts w:asciiTheme="minorHAnsi" w:hAnsiTheme="minorHAnsi" w:cstheme="minorHAnsi"/>
                      <w:sz w:val="20"/>
                      <w:szCs w:val="20"/>
                    </w:rPr>
                  </w:pPr>
                </w:p>
              </w:tc>
            </w:tr>
          </w:tbl>
          <w:p w14:paraId="2FC33BEB" w14:textId="10931786" w:rsidR="00723A72" w:rsidRPr="00982307" w:rsidRDefault="00723A72" w:rsidP="00723A72">
            <w:pPr>
              <w:spacing w:before="100" w:beforeAutospacing="1" w:after="100" w:afterAutospacing="1" w:line="240" w:lineRule="auto"/>
              <w:jc w:val="both"/>
              <w:rPr>
                <w:rFonts w:asciiTheme="minorHAnsi" w:hAnsiTheme="minorHAnsi" w:cstheme="minorHAnsi"/>
                <w:color w:val="000000"/>
                <w:sz w:val="20"/>
                <w:szCs w:val="20"/>
              </w:rPr>
            </w:pPr>
          </w:p>
        </w:tc>
        <w:tc>
          <w:tcPr>
            <w:tcW w:w="5811" w:type="dxa"/>
          </w:tcPr>
          <w:p w14:paraId="0D51C28D" w14:textId="77777777" w:rsidR="00723A72" w:rsidRPr="00982307" w:rsidRDefault="00723A72" w:rsidP="00723A72">
            <w:pPr>
              <w:spacing w:after="0"/>
              <w:jc w:val="both"/>
              <w:rPr>
                <w:rFonts w:asciiTheme="minorHAnsi" w:hAnsiTheme="minorHAnsi" w:cstheme="minorHAnsi"/>
                <w:bCs/>
                <w:sz w:val="20"/>
                <w:szCs w:val="20"/>
              </w:rPr>
            </w:pPr>
          </w:p>
          <w:p w14:paraId="0B189D6B" w14:textId="77777777" w:rsidR="00723A72" w:rsidRPr="00982307" w:rsidRDefault="00723A72" w:rsidP="00723A72">
            <w:pPr>
              <w:spacing w:after="0"/>
              <w:jc w:val="both"/>
              <w:rPr>
                <w:rFonts w:asciiTheme="minorHAnsi" w:hAnsiTheme="minorHAnsi" w:cstheme="minorHAnsi"/>
                <w:bCs/>
                <w:sz w:val="20"/>
                <w:szCs w:val="20"/>
              </w:rPr>
            </w:pPr>
          </w:p>
          <w:p w14:paraId="3F1608D7" w14:textId="77777777" w:rsidR="00723A72" w:rsidRPr="00982307" w:rsidRDefault="00723A72" w:rsidP="00723A72">
            <w:pPr>
              <w:spacing w:after="0"/>
              <w:jc w:val="both"/>
              <w:rPr>
                <w:rFonts w:asciiTheme="minorHAnsi" w:hAnsiTheme="minorHAnsi" w:cstheme="minorHAnsi"/>
                <w:bCs/>
                <w:sz w:val="20"/>
                <w:szCs w:val="20"/>
              </w:rPr>
            </w:pPr>
          </w:p>
          <w:p w14:paraId="6CC3C7AF" w14:textId="77777777" w:rsidR="00723A72" w:rsidRPr="00982307" w:rsidRDefault="00723A72" w:rsidP="00723A72">
            <w:pPr>
              <w:spacing w:after="0"/>
              <w:jc w:val="both"/>
              <w:rPr>
                <w:rFonts w:asciiTheme="minorHAnsi" w:hAnsiTheme="minorHAnsi" w:cstheme="minorHAnsi"/>
                <w:bCs/>
                <w:sz w:val="20"/>
                <w:szCs w:val="20"/>
              </w:rPr>
            </w:pPr>
          </w:p>
          <w:p w14:paraId="2EABAFB5" w14:textId="77777777" w:rsidR="00723A72" w:rsidRPr="00982307" w:rsidRDefault="00723A72" w:rsidP="00723A72">
            <w:pPr>
              <w:spacing w:after="0"/>
              <w:jc w:val="both"/>
              <w:rPr>
                <w:rFonts w:asciiTheme="minorHAnsi" w:hAnsiTheme="minorHAnsi" w:cstheme="minorHAnsi"/>
                <w:bCs/>
                <w:sz w:val="20"/>
                <w:szCs w:val="20"/>
              </w:rPr>
            </w:pPr>
          </w:p>
          <w:p w14:paraId="59854418" w14:textId="77777777" w:rsidR="00723A72" w:rsidRPr="00982307" w:rsidRDefault="00723A72" w:rsidP="00723A72">
            <w:pPr>
              <w:spacing w:after="0"/>
              <w:jc w:val="both"/>
              <w:rPr>
                <w:rFonts w:asciiTheme="minorHAnsi" w:hAnsiTheme="minorHAnsi" w:cstheme="minorHAnsi"/>
                <w:bCs/>
                <w:sz w:val="20"/>
                <w:szCs w:val="20"/>
              </w:rPr>
            </w:pPr>
          </w:p>
          <w:p w14:paraId="4B00608F" w14:textId="77777777" w:rsidR="00723A72" w:rsidRPr="00982307" w:rsidRDefault="00723A72" w:rsidP="00723A72">
            <w:pPr>
              <w:spacing w:after="0"/>
              <w:jc w:val="both"/>
              <w:rPr>
                <w:rFonts w:asciiTheme="minorHAnsi" w:hAnsiTheme="minorHAnsi" w:cstheme="minorHAnsi"/>
                <w:bCs/>
                <w:sz w:val="20"/>
                <w:szCs w:val="20"/>
              </w:rPr>
            </w:pPr>
          </w:p>
          <w:p w14:paraId="582058DF" w14:textId="77777777" w:rsidR="00723A72" w:rsidRPr="00982307" w:rsidRDefault="00723A72" w:rsidP="00723A72">
            <w:pPr>
              <w:spacing w:after="0"/>
              <w:jc w:val="both"/>
              <w:rPr>
                <w:rFonts w:asciiTheme="minorHAnsi" w:hAnsiTheme="minorHAnsi" w:cstheme="minorHAnsi"/>
                <w:bCs/>
                <w:sz w:val="20"/>
                <w:szCs w:val="20"/>
              </w:rPr>
            </w:pPr>
          </w:p>
          <w:p w14:paraId="158510F2" w14:textId="77777777" w:rsidR="00723A72" w:rsidRPr="00982307" w:rsidRDefault="00723A72" w:rsidP="00723A72">
            <w:pPr>
              <w:spacing w:after="0"/>
              <w:jc w:val="both"/>
              <w:rPr>
                <w:rFonts w:asciiTheme="minorHAnsi" w:hAnsiTheme="minorHAnsi" w:cstheme="minorHAnsi"/>
                <w:bCs/>
                <w:sz w:val="20"/>
                <w:szCs w:val="20"/>
              </w:rPr>
            </w:pPr>
          </w:p>
          <w:p w14:paraId="5385913D" w14:textId="77777777" w:rsidR="00723A72" w:rsidRPr="00982307" w:rsidRDefault="00723A72" w:rsidP="00723A72">
            <w:pPr>
              <w:spacing w:after="0"/>
              <w:jc w:val="both"/>
              <w:rPr>
                <w:rFonts w:asciiTheme="minorHAnsi" w:hAnsiTheme="minorHAnsi" w:cstheme="minorHAnsi"/>
                <w:bCs/>
                <w:sz w:val="20"/>
                <w:szCs w:val="20"/>
              </w:rPr>
            </w:pPr>
          </w:p>
          <w:p w14:paraId="17C90CB9" w14:textId="77777777" w:rsidR="00723A72" w:rsidRPr="00982307" w:rsidRDefault="00723A72" w:rsidP="00723A72">
            <w:pPr>
              <w:spacing w:after="0"/>
              <w:jc w:val="both"/>
              <w:rPr>
                <w:rFonts w:asciiTheme="minorHAnsi" w:hAnsiTheme="minorHAnsi" w:cstheme="minorHAnsi"/>
                <w:bCs/>
                <w:sz w:val="20"/>
                <w:szCs w:val="20"/>
              </w:rPr>
            </w:pPr>
          </w:p>
          <w:p w14:paraId="084CAAF9" w14:textId="77777777" w:rsidR="00723A72" w:rsidRPr="00982307" w:rsidRDefault="00723A72" w:rsidP="00723A72">
            <w:pPr>
              <w:spacing w:after="0"/>
              <w:jc w:val="both"/>
              <w:rPr>
                <w:rFonts w:asciiTheme="minorHAnsi" w:hAnsiTheme="minorHAnsi" w:cstheme="minorHAnsi"/>
                <w:bCs/>
                <w:sz w:val="20"/>
                <w:szCs w:val="20"/>
              </w:rPr>
            </w:pPr>
          </w:p>
          <w:p w14:paraId="6FDE739F" w14:textId="037A0EA9" w:rsidR="00723A72" w:rsidRPr="00982307" w:rsidRDefault="00723A72" w:rsidP="00723A72">
            <w:pPr>
              <w:spacing w:after="0"/>
              <w:jc w:val="both"/>
              <w:rPr>
                <w:rFonts w:asciiTheme="minorHAnsi" w:hAnsiTheme="minorHAnsi" w:cstheme="minorHAnsi"/>
                <w:b/>
                <w:sz w:val="20"/>
                <w:szCs w:val="20"/>
              </w:rPr>
            </w:pPr>
            <w:r w:rsidRPr="00982307">
              <w:rPr>
                <w:rFonts w:asciiTheme="minorHAnsi" w:hAnsiTheme="minorHAnsi" w:cstheme="minorHAnsi"/>
                <w:bCs/>
                <w:sz w:val="20"/>
                <w:szCs w:val="20"/>
              </w:rPr>
              <w:t>%</w:t>
            </w:r>
          </w:p>
        </w:tc>
        <w:tc>
          <w:tcPr>
            <w:tcW w:w="3828" w:type="dxa"/>
            <w:shd w:val="clear" w:color="auto" w:fill="auto"/>
          </w:tcPr>
          <w:p w14:paraId="44067F04"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4C6B024F" w14:textId="77777777" w:rsidTr="00F37380">
        <w:trPr>
          <w:trHeight w:val="191"/>
        </w:trPr>
        <w:tc>
          <w:tcPr>
            <w:tcW w:w="6380" w:type="dxa"/>
            <w:shd w:val="clear" w:color="auto" w:fill="auto"/>
          </w:tcPr>
          <w:p w14:paraId="64230A54" w14:textId="2EAC7112" w:rsidR="00723A72" w:rsidRPr="00982307" w:rsidRDefault="00723A72" w:rsidP="00DD55ED">
            <w:pPr>
              <w:spacing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SEXTA - SALÁRIO VARIÁVEL</w:t>
            </w:r>
          </w:p>
        </w:tc>
        <w:tc>
          <w:tcPr>
            <w:tcW w:w="5811" w:type="dxa"/>
          </w:tcPr>
          <w:p w14:paraId="2F503293" w14:textId="662FE721" w:rsidR="00723A72" w:rsidRPr="00982307" w:rsidRDefault="00723A72" w:rsidP="00723A72">
            <w:pPr>
              <w:spacing w:after="0"/>
              <w:jc w:val="both"/>
              <w:rPr>
                <w:rFonts w:asciiTheme="minorHAnsi" w:hAnsiTheme="minorHAnsi" w:cstheme="minorHAnsi"/>
                <w:b/>
                <w:bCs/>
                <w:sz w:val="20"/>
                <w:szCs w:val="20"/>
              </w:rPr>
            </w:pPr>
          </w:p>
        </w:tc>
        <w:tc>
          <w:tcPr>
            <w:tcW w:w="3828" w:type="dxa"/>
            <w:shd w:val="clear" w:color="auto" w:fill="auto"/>
          </w:tcPr>
          <w:p w14:paraId="32B1071F"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23B0858D" w14:textId="77777777" w:rsidTr="00F37380">
        <w:trPr>
          <w:trHeight w:val="477"/>
        </w:trPr>
        <w:tc>
          <w:tcPr>
            <w:tcW w:w="6380" w:type="dxa"/>
            <w:shd w:val="clear" w:color="auto" w:fill="auto"/>
          </w:tcPr>
          <w:p w14:paraId="67A8B219" w14:textId="77777777" w:rsidR="00CB75C2" w:rsidRDefault="00723A72" w:rsidP="00CB75C2">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O cálculo do salário variável para efeito do pagamento de férias, gratificação natalina e verbas rescisórias, deverá ser feito tomando-se a média aritmética das parcelas variáveis recebidas nos últimos 6 (seis) meses.</w:t>
            </w:r>
          </w:p>
          <w:p w14:paraId="40446691" w14:textId="16020C90" w:rsidR="003E54E9" w:rsidRPr="00982307" w:rsidRDefault="00723A72" w:rsidP="00CB75C2">
            <w:pPr>
              <w:pStyle w:val="NormalWeb"/>
              <w:spacing w:before="0" w:beforeAutospacing="0" w:after="0" w:afterAutospacing="0"/>
              <w:rPr>
                <w:rFonts w:asciiTheme="minorHAnsi" w:hAnsiTheme="minorHAnsi" w:cstheme="minorHAnsi"/>
                <w:sz w:val="20"/>
                <w:szCs w:val="20"/>
              </w:rPr>
            </w:pPr>
            <w:r w:rsidRPr="00CB75C2">
              <w:rPr>
                <w:rFonts w:asciiTheme="minorHAnsi" w:hAnsiTheme="minorHAnsi" w:cstheme="minorHAnsi"/>
                <w:b/>
                <w:bCs/>
                <w:sz w:val="20"/>
                <w:szCs w:val="20"/>
              </w:rPr>
              <w:lastRenderedPageBreak/>
              <w:t>Parágrafo único</w:t>
            </w:r>
            <w:r w:rsidRPr="00982307">
              <w:rPr>
                <w:rFonts w:asciiTheme="minorHAnsi" w:hAnsiTheme="minorHAnsi" w:cstheme="minorHAnsi"/>
                <w:sz w:val="20"/>
                <w:szCs w:val="20"/>
              </w:rPr>
              <w:t>. O cálculo da média das horas extras e do adicional noturno deverá ser feito pelo número de horas e não pelos valores.</w:t>
            </w:r>
          </w:p>
        </w:tc>
        <w:tc>
          <w:tcPr>
            <w:tcW w:w="5811" w:type="dxa"/>
          </w:tcPr>
          <w:p w14:paraId="1B1FA8A9" w14:textId="77777777" w:rsidR="00723A72" w:rsidRPr="00982307" w:rsidRDefault="00723A72" w:rsidP="00723A72">
            <w:pPr>
              <w:spacing w:after="0"/>
              <w:jc w:val="both"/>
              <w:rPr>
                <w:rFonts w:asciiTheme="minorHAnsi" w:hAnsiTheme="minorHAnsi" w:cstheme="minorHAnsi"/>
                <w:bCs/>
                <w:sz w:val="20"/>
                <w:szCs w:val="20"/>
              </w:rPr>
            </w:pPr>
          </w:p>
        </w:tc>
        <w:tc>
          <w:tcPr>
            <w:tcW w:w="3828" w:type="dxa"/>
            <w:shd w:val="clear" w:color="auto" w:fill="auto"/>
          </w:tcPr>
          <w:p w14:paraId="28962906"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112EB3CE" w14:textId="77777777" w:rsidTr="00F37380">
        <w:trPr>
          <w:trHeight w:val="274"/>
        </w:trPr>
        <w:tc>
          <w:tcPr>
            <w:tcW w:w="6380" w:type="dxa"/>
            <w:shd w:val="clear" w:color="auto" w:fill="auto"/>
          </w:tcPr>
          <w:p w14:paraId="460038CE" w14:textId="6325DBA3" w:rsidR="00723A72" w:rsidRPr="00982307" w:rsidRDefault="00723A72" w:rsidP="00DD55ED">
            <w:pPr>
              <w:spacing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SÉTIMA - DESCONTOS DE PREJUÍZOS</w:t>
            </w:r>
          </w:p>
        </w:tc>
        <w:tc>
          <w:tcPr>
            <w:tcW w:w="5811" w:type="dxa"/>
          </w:tcPr>
          <w:p w14:paraId="119014B9" w14:textId="56C2D1CD" w:rsidR="00723A72" w:rsidRPr="00982307" w:rsidRDefault="00723A72" w:rsidP="00723A72">
            <w:pPr>
              <w:spacing w:after="0"/>
              <w:jc w:val="both"/>
              <w:rPr>
                <w:rFonts w:asciiTheme="minorHAnsi" w:hAnsiTheme="minorHAnsi" w:cstheme="minorHAnsi"/>
                <w:b/>
                <w:bCs/>
                <w:sz w:val="20"/>
                <w:szCs w:val="20"/>
              </w:rPr>
            </w:pPr>
          </w:p>
        </w:tc>
        <w:tc>
          <w:tcPr>
            <w:tcW w:w="3828" w:type="dxa"/>
            <w:shd w:val="clear" w:color="auto" w:fill="auto"/>
          </w:tcPr>
          <w:p w14:paraId="5F77C789"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4A491B6A" w14:textId="77777777" w:rsidTr="00DD55ED">
        <w:trPr>
          <w:trHeight w:val="1050"/>
        </w:trPr>
        <w:tc>
          <w:tcPr>
            <w:tcW w:w="6380" w:type="dxa"/>
            <w:shd w:val="clear" w:color="auto" w:fill="auto"/>
          </w:tcPr>
          <w:p w14:paraId="18ADD939" w14:textId="75A12589" w:rsidR="003E54E9"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 xml:space="preserve">O desconto nos salários, de títulos que não estejam previstos em lei ou em convenção coletiva de trabalho, somente serão lícitos se precedidos de autorização escrita do empregado e, ainda assim, desde que atendidas as exigências dos </w:t>
            </w:r>
            <w:proofErr w:type="spellStart"/>
            <w:r w:rsidRPr="00982307">
              <w:rPr>
                <w:rFonts w:asciiTheme="minorHAnsi" w:hAnsiTheme="minorHAnsi" w:cstheme="minorHAnsi"/>
                <w:sz w:val="20"/>
                <w:szCs w:val="20"/>
              </w:rPr>
              <w:t>arts</w:t>
            </w:r>
            <w:proofErr w:type="spellEnd"/>
            <w:r w:rsidRPr="00982307">
              <w:rPr>
                <w:rFonts w:asciiTheme="minorHAnsi" w:hAnsiTheme="minorHAnsi" w:cstheme="minorHAnsi"/>
                <w:sz w:val="20"/>
                <w:szCs w:val="20"/>
              </w:rPr>
              <w:t>. 462 e 477 da CLT e Enunciado 342 do TST.</w:t>
            </w:r>
          </w:p>
        </w:tc>
        <w:tc>
          <w:tcPr>
            <w:tcW w:w="5811" w:type="dxa"/>
          </w:tcPr>
          <w:p w14:paraId="6073120F" w14:textId="77777777" w:rsidR="00723A72" w:rsidRPr="00982307" w:rsidRDefault="00723A72" w:rsidP="00723A72">
            <w:pPr>
              <w:spacing w:after="0"/>
              <w:jc w:val="both"/>
              <w:rPr>
                <w:rFonts w:asciiTheme="minorHAnsi" w:hAnsiTheme="minorHAnsi" w:cstheme="minorHAnsi"/>
                <w:b/>
                <w:sz w:val="20"/>
                <w:szCs w:val="20"/>
              </w:rPr>
            </w:pPr>
          </w:p>
        </w:tc>
        <w:tc>
          <w:tcPr>
            <w:tcW w:w="3828" w:type="dxa"/>
            <w:shd w:val="clear" w:color="auto" w:fill="auto"/>
          </w:tcPr>
          <w:p w14:paraId="3988A5B0"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4BD9D585" w14:textId="77777777" w:rsidTr="00DD55ED">
        <w:trPr>
          <w:trHeight w:val="401"/>
        </w:trPr>
        <w:tc>
          <w:tcPr>
            <w:tcW w:w="6380" w:type="dxa"/>
            <w:shd w:val="clear" w:color="auto" w:fill="auto"/>
          </w:tcPr>
          <w:p w14:paraId="71ADA079" w14:textId="130898FF" w:rsidR="00723A72" w:rsidRPr="00982307" w:rsidRDefault="00723A72" w:rsidP="00DD55ED">
            <w:pPr>
              <w:spacing w:after="240" w:line="240" w:lineRule="auto"/>
              <w:rPr>
                <w:rFonts w:asciiTheme="minorHAnsi" w:hAnsiTheme="minorHAnsi" w:cstheme="minorHAnsi"/>
                <w:sz w:val="20"/>
                <w:szCs w:val="20"/>
              </w:rPr>
            </w:pPr>
            <w:r w:rsidRPr="00982307">
              <w:rPr>
                <w:rFonts w:asciiTheme="minorHAnsi" w:hAnsiTheme="minorHAnsi" w:cstheme="minorHAnsi"/>
                <w:b/>
                <w:bCs/>
                <w:sz w:val="20"/>
                <w:szCs w:val="20"/>
              </w:rPr>
              <w:t>CLÁUSULA OITAVA - VALE QUINZENAL</w:t>
            </w:r>
          </w:p>
        </w:tc>
        <w:tc>
          <w:tcPr>
            <w:tcW w:w="5811" w:type="dxa"/>
          </w:tcPr>
          <w:p w14:paraId="2CF24289" w14:textId="0B9BB549" w:rsidR="00723A72" w:rsidRPr="00982307" w:rsidRDefault="00723A72" w:rsidP="00723A72">
            <w:pPr>
              <w:spacing w:after="0"/>
              <w:rPr>
                <w:rFonts w:asciiTheme="minorHAnsi" w:hAnsiTheme="minorHAnsi" w:cstheme="minorHAnsi"/>
                <w:b/>
                <w:bCs/>
                <w:sz w:val="20"/>
                <w:szCs w:val="20"/>
              </w:rPr>
            </w:pPr>
          </w:p>
        </w:tc>
        <w:tc>
          <w:tcPr>
            <w:tcW w:w="3828" w:type="dxa"/>
            <w:shd w:val="clear" w:color="auto" w:fill="auto"/>
          </w:tcPr>
          <w:p w14:paraId="64EF4FEB" w14:textId="77777777" w:rsidR="00723A72" w:rsidRPr="00982307" w:rsidRDefault="00723A72" w:rsidP="00723A72">
            <w:pPr>
              <w:spacing w:after="0"/>
              <w:jc w:val="both"/>
              <w:rPr>
                <w:rFonts w:asciiTheme="minorHAnsi" w:hAnsiTheme="minorHAnsi" w:cstheme="minorHAnsi"/>
                <w:b/>
                <w:bCs/>
                <w:sz w:val="20"/>
                <w:szCs w:val="20"/>
              </w:rPr>
            </w:pPr>
          </w:p>
        </w:tc>
      </w:tr>
      <w:tr w:rsidR="00723A72" w:rsidRPr="00982307" w14:paraId="27995768" w14:textId="77777777" w:rsidTr="00DD55ED">
        <w:trPr>
          <w:trHeight w:val="465"/>
        </w:trPr>
        <w:tc>
          <w:tcPr>
            <w:tcW w:w="6380" w:type="dxa"/>
            <w:shd w:val="clear" w:color="auto" w:fill="auto"/>
          </w:tcPr>
          <w:p w14:paraId="427EF913" w14:textId="228EE50A"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A empresa poderá adiantar, quinzenal e automaticamente, no mínimo 40% (quarenta por cento) do salário do empregado.</w:t>
            </w:r>
          </w:p>
        </w:tc>
        <w:tc>
          <w:tcPr>
            <w:tcW w:w="5811" w:type="dxa"/>
          </w:tcPr>
          <w:p w14:paraId="1C2615B0" w14:textId="77777777" w:rsidR="00723A72" w:rsidRPr="00982307" w:rsidRDefault="00723A72" w:rsidP="00723A72">
            <w:pPr>
              <w:autoSpaceDE w:val="0"/>
              <w:autoSpaceDN w:val="0"/>
              <w:adjustRightInd w:val="0"/>
              <w:spacing w:after="0" w:line="240" w:lineRule="auto"/>
              <w:jc w:val="both"/>
              <w:rPr>
                <w:rFonts w:asciiTheme="minorHAnsi" w:hAnsiTheme="minorHAnsi" w:cstheme="minorHAnsi"/>
                <w:b/>
                <w:sz w:val="20"/>
                <w:szCs w:val="20"/>
              </w:rPr>
            </w:pPr>
          </w:p>
        </w:tc>
        <w:tc>
          <w:tcPr>
            <w:tcW w:w="3828" w:type="dxa"/>
            <w:shd w:val="clear" w:color="auto" w:fill="auto"/>
          </w:tcPr>
          <w:p w14:paraId="7C1AB4DC"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1B046494" w14:textId="77777777" w:rsidTr="00F37380">
        <w:trPr>
          <w:trHeight w:val="255"/>
        </w:trPr>
        <w:tc>
          <w:tcPr>
            <w:tcW w:w="6380" w:type="dxa"/>
            <w:shd w:val="clear" w:color="auto" w:fill="auto"/>
          </w:tcPr>
          <w:p w14:paraId="40BAF172" w14:textId="38E8C417" w:rsidR="00723A72" w:rsidRPr="00982307" w:rsidRDefault="00723A72" w:rsidP="00DD55ED">
            <w:pPr>
              <w:spacing w:after="0"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NONA - PAGAMENTO DA PRIMEIRA PARCELA DO 13º SALÁRIO</w:t>
            </w:r>
          </w:p>
        </w:tc>
        <w:tc>
          <w:tcPr>
            <w:tcW w:w="5811" w:type="dxa"/>
          </w:tcPr>
          <w:p w14:paraId="5ECD72E3" w14:textId="5DAD6675"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0ABD4B74"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237C274A" w14:textId="77777777" w:rsidTr="00F37380">
        <w:trPr>
          <w:trHeight w:val="708"/>
        </w:trPr>
        <w:tc>
          <w:tcPr>
            <w:tcW w:w="6380" w:type="dxa"/>
            <w:shd w:val="clear" w:color="auto" w:fill="auto"/>
          </w:tcPr>
          <w:p w14:paraId="12934787" w14:textId="591D8B5F" w:rsidR="003E54E9"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O pagamento da primeira parcela do 13° salário poderá ser pago ao ensejo das férias do empregado, se este o requerer no mês de janeiro do ano correspondente, conforme dispõe a Lei n° 4.749/65.</w:t>
            </w:r>
          </w:p>
        </w:tc>
        <w:tc>
          <w:tcPr>
            <w:tcW w:w="5811" w:type="dxa"/>
          </w:tcPr>
          <w:p w14:paraId="372BBDA4" w14:textId="77777777" w:rsidR="00723A72" w:rsidRPr="00982307" w:rsidRDefault="00723A72" w:rsidP="00723A72">
            <w:pPr>
              <w:spacing w:after="0" w:line="240" w:lineRule="auto"/>
              <w:jc w:val="both"/>
              <w:rPr>
                <w:rFonts w:asciiTheme="minorHAnsi" w:hAnsiTheme="minorHAnsi" w:cstheme="minorHAnsi"/>
                <w:b/>
                <w:sz w:val="20"/>
                <w:szCs w:val="20"/>
              </w:rPr>
            </w:pPr>
          </w:p>
        </w:tc>
        <w:tc>
          <w:tcPr>
            <w:tcW w:w="3828" w:type="dxa"/>
            <w:shd w:val="clear" w:color="auto" w:fill="auto"/>
          </w:tcPr>
          <w:p w14:paraId="24170DE1"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65683E78" w14:textId="77777777" w:rsidTr="00F37380">
        <w:trPr>
          <w:trHeight w:val="203"/>
        </w:trPr>
        <w:tc>
          <w:tcPr>
            <w:tcW w:w="6380" w:type="dxa"/>
            <w:shd w:val="clear" w:color="auto" w:fill="auto"/>
          </w:tcPr>
          <w:p w14:paraId="6CFBFE59" w14:textId="33200501" w:rsidR="00723A72" w:rsidRPr="00982307" w:rsidRDefault="00723A72" w:rsidP="00DD55ED">
            <w:pPr>
              <w:spacing w:line="240" w:lineRule="auto"/>
              <w:rPr>
                <w:rFonts w:asciiTheme="minorHAnsi" w:hAnsiTheme="minorHAnsi" w:cstheme="minorHAnsi"/>
                <w:b/>
                <w:sz w:val="20"/>
                <w:szCs w:val="20"/>
              </w:rPr>
            </w:pPr>
            <w:r w:rsidRPr="00982307">
              <w:rPr>
                <w:rFonts w:asciiTheme="minorHAnsi" w:hAnsiTheme="minorHAnsi" w:cstheme="minorHAnsi"/>
                <w:b/>
                <w:bCs/>
                <w:sz w:val="20"/>
                <w:szCs w:val="20"/>
              </w:rPr>
              <w:t>CLÁUSULA DÉCIMA - COMPROVANTE DE PAGAMENTOS</w:t>
            </w:r>
          </w:p>
        </w:tc>
        <w:tc>
          <w:tcPr>
            <w:tcW w:w="5811" w:type="dxa"/>
          </w:tcPr>
          <w:p w14:paraId="1A598C94" w14:textId="604075E3" w:rsidR="00723A72" w:rsidRPr="00982307" w:rsidRDefault="00723A72" w:rsidP="00723A72">
            <w:pPr>
              <w:spacing w:after="0" w:line="240" w:lineRule="auto"/>
              <w:rPr>
                <w:rFonts w:asciiTheme="minorHAnsi" w:hAnsiTheme="minorHAnsi" w:cstheme="minorHAnsi"/>
                <w:b/>
                <w:bCs/>
                <w:sz w:val="20"/>
                <w:szCs w:val="20"/>
              </w:rPr>
            </w:pPr>
          </w:p>
        </w:tc>
        <w:tc>
          <w:tcPr>
            <w:tcW w:w="3828" w:type="dxa"/>
            <w:shd w:val="clear" w:color="auto" w:fill="auto"/>
          </w:tcPr>
          <w:p w14:paraId="7872C122"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72D594BC" w14:textId="77777777" w:rsidTr="00F37380">
        <w:trPr>
          <w:trHeight w:val="1695"/>
        </w:trPr>
        <w:tc>
          <w:tcPr>
            <w:tcW w:w="6380" w:type="dxa"/>
            <w:shd w:val="clear" w:color="auto" w:fill="auto"/>
          </w:tcPr>
          <w:p w14:paraId="549DF5BA"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O empregador fornecerá a seus empregados comprovantes de todos e quaisquer pagamentos a eles feitos, contendo a discriminação da empresa, das parcelas pagas e dos descontos efetuados, indicando ainda, a parcela relativa ao FGTS.</w:t>
            </w:r>
          </w:p>
          <w:p w14:paraId="4C056E00" w14:textId="6FF50F4E"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Parágrafo único. As horas extras deverão constar no mesmo holerite, que discriminará seu número e as porcentagens dos adicionais utilizados.</w:t>
            </w:r>
          </w:p>
        </w:tc>
        <w:tc>
          <w:tcPr>
            <w:tcW w:w="5811" w:type="dxa"/>
          </w:tcPr>
          <w:p w14:paraId="0759DB75" w14:textId="5D78A0BD" w:rsidR="00723A72" w:rsidRPr="00982307" w:rsidRDefault="00723A72" w:rsidP="00723A72">
            <w:pPr>
              <w:autoSpaceDE w:val="0"/>
              <w:autoSpaceDN w:val="0"/>
              <w:spacing w:after="0" w:line="240" w:lineRule="auto"/>
              <w:jc w:val="both"/>
              <w:rPr>
                <w:rFonts w:asciiTheme="minorHAnsi" w:hAnsiTheme="minorHAnsi" w:cstheme="minorHAnsi"/>
                <w:b/>
                <w:sz w:val="20"/>
                <w:szCs w:val="20"/>
              </w:rPr>
            </w:pPr>
          </w:p>
        </w:tc>
        <w:tc>
          <w:tcPr>
            <w:tcW w:w="3828" w:type="dxa"/>
            <w:shd w:val="clear" w:color="auto" w:fill="auto"/>
          </w:tcPr>
          <w:p w14:paraId="1D44C8BC"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1F00C613" w14:textId="77777777" w:rsidTr="00F37380">
        <w:trPr>
          <w:trHeight w:val="264"/>
        </w:trPr>
        <w:tc>
          <w:tcPr>
            <w:tcW w:w="6380" w:type="dxa"/>
            <w:shd w:val="clear" w:color="auto" w:fill="auto"/>
          </w:tcPr>
          <w:p w14:paraId="06B7D23B" w14:textId="55029DBB" w:rsidR="00723A72" w:rsidRPr="00982307" w:rsidRDefault="00723A72" w:rsidP="00DD55ED">
            <w:pPr>
              <w:spacing w:after="240" w:line="240" w:lineRule="auto"/>
              <w:rPr>
                <w:rFonts w:asciiTheme="minorHAnsi" w:hAnsiTheme="minorHAnsi" w:cstheme="minorHAnsi"/>
                <w:sz w:val="20"/>
                <w:szCs w:val="20"/>
              </w:rPr>
            </w:pPr>
            <w:r w:rsidRPr="00982307">
              <w:rPr>
                <w:rFonts w:asciiTheme="minorHAnsi" w:hAnsiTheme="minorHAnsi" w:cstheme="minorHAnsi"/>
                <w:b/>
                <w:bCs/>
                <w:sz w:val="20"/>
                <w:szCs w:val="20"/>
              </w:rPr>
              <w:t xml:space="preserve">CLÁUSULA DÉCIMA PRIMEIRA - ADICIONAL DE QUEBRA DE CAIXA </w:t>
            </w:r>
          </w:p>
        </w:tc>
        <w:tc>
          <w:tcPr>
            <w:tcW w:w="5811" w:type="dxa"/>
          </w:tcPr>
          <w:p w14:paraId="5508E47E" w14:textId="23F76813"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5132A56A"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62C7382B" w14:textId="77777777" w:rsidTr="00CB75C2">
        <w:trPr>
          <w:gridAfter w:val="1"/>
          <w:wAfter w:w="3828" w:type="dxa"/>
          <w:trHeight w:val="744"/>
        </w:trPr>
        <w:tc>
          <w:tcPr>
            <w:tcW w:w="6380" w:type="dxa"/>
            <w:shd w:val="clear" w:color="auto" w:fill="auto"/>
          </w:tcPr>
          <w:p w14:paraId="1E2F1FA9" w14:textId="39F05B2F"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Os empregados que exercem a função de caixa receberão, mensalmente, adicionais de quebra de caixa no importe de R$ 268,06 (duzentos e sessenta e oito reais e seis centavos) mensais.</w:t>
            </w:r>
          </w:p>
        </w:tc>
        <w:tc>
          <w:tcPr>
            <w:tcW w:w="5811" w:type="dxa"/>
          </w:tcPr>
          <w:p w14:paraId="61966C57" w14:textId="67CEF759" w:rsidR="00723A72" w:rsidRPr="00982307" w:rsidRDefault="00723A72" w:rsidP="00723A72">
            <w:pPr>
              <w:spacing w:after="0" w:line="240" w:lineRule="auto"/>
              <w:ind w:left="360"/>
              <w:jc w:val="both"/>
              <w:rPr>
                <w:rFonts w:asciiTheme="minorHAnsi" w:hAnsiTheme="minorHAnsi" w:cstheme="minorHAnsi"/>
                <w:sz w:val="20"/>
                <w:szCs w:val="20"/>
              </w:rPr>
            </w:pPr>
          </w:p>
        </w:tc>
      </w:tr>
      <w:tr w:rsidR="00723A72" w:rsidRPr="00982307" w14:paraId="45217889" w14:textId="77777777" w:rsidTr="00F37380">
        <w:tc>
          <w:tcPr>
            <w:tcW w:w="6380" w:type="dxa"/>
            <w:shd w:val="clear" w:color="auto" w:fill="auto"/>
          </w:tcPr>
          <w:p w14:paraId="0FC2BF69" w14:textId="1AB99E6A" w:rsidR="00723A72" w:rsidRPr="00982307" w:rsidRDefault="00723A72" w:rsidP="00DD55ED">
            <w:pPr>
              <w:spacing w:after="0"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DÉCIMA SEGUNDA - PAGAMENTO DE COMISSÃO</w:t>
            </w:r>
          </w:p>
        </w:tc>
        <w:tc>
          <w:tcPr>
            <w:tcW w:w="5811" w:type="dxa"/>
          </w:tcPr>
          <w:p w14:paraId="3D35E74D" w14:textId="656055E0"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57F74BBD"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342FF48E" w14:textId="77777777" w:rsidTr="00F37380">
        <w:trPr>
          <w:trHeight w:val="426"/>
        </w:trPr>
        <w:tc>
          <w:tcPr>
            <w:tcW w:w="6380" w:type="dxa"/>
            <w:shd w:val="clear" w:color="auto" w:fill="auto"/>
          </w:tcPr>
          <w:p w14:paraId="138AE8DF"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A efetiva adesão ao contrato de participação em grupo de consórcio se dará com a confirmação de pagamento da quinta parcela mensal pelo consorciado e tornará devida comissão ao empregado responsável pela intermediação. A comissão poderá ser paga de uma só vez ou em parcelas, conforme ajuste entre as partes.</w:t>
            </w:r>
          </w:p>
          <w:p w14:paraId="531466F0"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lastRenderedPageBreak/>
              <w:t>§ 1º Havendo adiantamento de parcela ou parcelas de comissão ao empregado vendedor de consórcio antes de confirmado o recolhimento da quinta parcela pelo consorciado, e se nesse lapso de tempo o consorciado desistir de participar do grupo, ou se tornar inadimplente, o empregador terá direito de estornar ou ter restituído a importância relativa à parcela ou parcelas de comissão antecipadamente pagas.</w:t>
            </w:r>
          </w:p>
          <w:p w14:paraId="50BDDA4E"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 2º Se a desistência ou inadimplência for posterior ao pagamento da 5ª (quinta) parcela devida pelo consorciado, não caberá estorno ou devolução da comissão paga, ressalvada a hipótese de a adesão ao contrato de participação em grupo de consórcio apresentar defeito que torne nulo o negócio.</w:t>
            </w:r>
          </w:p>
          <w:p w14:paraId="1E6CC95D"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 3º A restituição de comissão de que trata esta cláusula aplica-se, também, às hipóteses de a adesão ao contrato de participação em grupo de consórcio ser cancelada antes da constituição do grupo ou de pagamento da 1ª parcela e da taxa de adesão ter sido efetuado por meio de cheque sem provisão de fundos.</w:t>
            </w:r>
          </w:p>
          <w:p w14:paraId="4E75C542"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 4º A forma e modo de restituição de valores de que trata esta cláusula serão previamente ajustados entre o empregador e o empregado vendedor de consórcio, não podendo o valor a ser estornado no mês ultrapassar a 30% (trinta por cento) da remuneração bruta mensal do empregado.</w:t>
            </w:r>
          </w:p>
          <w:p w14:paraId="301A08AC" w14:textId="1BAC7F55"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§5º A comissão será calculada com base no valor do crédito indicado no contrato de participação em grupo de consórcio, em caso de alteração do valor do crédito por opção do consorciado até a quinta parcela mensal a comissão será recalculada para apurar eventual diferença em favor do comissionista ou para o estorno da importância paga a mais, observando-se as regras constantes desta cláusula no que couber.</w:t>
            </w:r>
          </w:p>
        </w:tc>
        <w:tc>
          <w:tcPr>
            <w:tcW w:w="5811" w:type="dxa"/>
          </w:tcPr>
          <w:p w14:paraId="71CB6D59" w14:textId="77777777" w:rsidR="00723A72" w:rsidRPr="00982307" w:rsidRDefault="00723A72" w:rsidP="00723A72">
            <w:pPr>
              <w:spacing w:after="0" w:line="240" w:lineRule="auto"/>
              <w:jc w:val="both"/>
              <w:rPr>
                <w:rFonts w:asciiTheme="minorHAnsi" w:hAnsiTheme="minorHAnsi" w:cstheme="minorHAnsi"/>
                <w:b/>
                <w:sz w:val="20"/>
                <w:szCs w:val="20"/>
              </w:rPr>
            </w:pPr>
          </w:p>
        </w:tc>
        <w:tc>
          <w:tcPr>
            <w:tcW w:w="3828" w:type="dxa"/>
            <w:shd w:val="clear" w:color="auto" w:fill="auto"/>
          </w:tcPr>
          <w:p w14:paraId="242ED862"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16A93F7D" w14:textId="77777777" w:rsidTr="00F37380">
        <w:tc>
          <w:tcPr>
            <w:tcW w:w="6380" w:type="dxa"/>
            <w:shd w:val="clear" w:color="auto" w:fill="auto"/>
          </w:tcPr>
          <w:p w14:paraId="2EC5B3F8" w14:textId="71972AE2" w:rsidR="00723A72" w:rsidRPr="00982307" w:rsidRDefault="00723A72" w:rsidP="00DD55ED">
            <w:pPr>
              <w:spacing w:line="240" w:lineRule="auto"/>
              <w:rPr>
                <w:rFonts w:asciiTheme="minorHAnsi" w:hAnsiTheme="minorHAnsi" w:cstheme="minorHAnsi"/>
                <w:sz w:val="20"/>
                <w:szCs w:val="20"/>
              </w:rPr>
            </w:pPr>
            <w:r w:rsidRPr="00982307">
              <w:rPr>
                <w:rFonts w:asciiTheme="minorHAnsi" w:hAnsiTheme="minorHAnsi" w:cstheme="minorHAnsi"/>
                <w:b/>
                <w:bCs/>
                <w:sz w:val="20"/>
                <w:szCs w:val="20"/>
              </w:rPr>
              <w:t xml:space="preserve">CLÁUSULA DÉCIMA TERCEIRA - DEMONSTRATIVO DE COMISSÕES </w:t>
            </w:r>
          </w:p>
        </w:tc>
        <w:tc>
          <w:tcPr>
            <w:tcW w:w="5811" w:type="dxa"/>
          </w:tcPr>
          <w:p w14:paraId="7195F666" w14:textId="3BCB5C53"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211AA7EF"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12547F23" w14:textId="77777777" w:rsidTr="00F37380">
        <w:trPr>
          <w:trHeight w:val="734"/>
        </w:trPr>
        <w:tc>
          <w:tcPr>
            <w:tcW w:w="6380" w:type="dxa"/>
            <w:shd w:val="clear" w:color="auto" w:fill="auto"/>
          </w:tcPr>
          <w:p w14:paraId="75F552B5" w14:textId="77BB5BB5" w:rsidR="00723A72" w:rsidRPr="00982307" w:rsidRDefault="00723A72" w:rsidP="003E54E9">
            <w:pPr>
              <w:pStyle w:val="NormalWeb"/>
              <w:rPr>
                <w:rFonts w:asciiTheme="minorHAnsi" w:hAnsiTheme="minorHAnsi" w:cstheme="minorHAnsi"/>
                <w:sz w:val="20"/>
                <w:szCs w:val="20"/>
              </w:rPr>
            </w:pPr>
            <w:r w:rsidRPr="00982307">
              <w:rPr>
                <w:rFonts w:asciiTheme="minorHAnsi" w:hAnsiTheme="minorHAnsi" w:cstheme="minorHAnsi"/>
                <w:sz w:val="20"/>
                <w:szCs w:val="20"/>
              </w:rPr>
              <w:t>Quando do pagamento de comissões a que fizer jus o empregado, a empresa fornecerá o respectivo demonstrativo com dados sobre os contratos de consórcio que tiver intermediado e comissões a ele creditadas ou pagas ou por outros meios adotados pelo empregador com estas finalidades.</w:t>
            </w:r>
          </w:p>
        </w:tc>
        <w:tc>
          <w:tcPr>
            <w:tcW w:w="5811" w:type="dxa"/>
          </w:tcPr>
          <w:p w14:paraId="5F72E1B6" w14:textId="18F310A4" w:rsidR="00723A72" w:rsidRPr="00982307" w:rsidRDefault="00723A72" w:rsidP="00723A72">
            <w:pPr>
              <w:spacing w:after="0" w:line="240" w:lineRule="auto"/>
              <w:jc w:val="both"/>
              <w:rPr>
                <w:rFonts w:asciiTheme="minorHAnsi" w:hAnsiTheme="minorHAnsi" w:cstheme="minorHAnsi"/>
                <w:sz w:val="20"/>
                <w:szCs w:val="20"/>
              </w:rPr>
            </w:pPr>
          </w:p>
        </w:tc>
        <w:tc>
          <w:tcPr>
            <w:tcW w:w="3828" w:type="dxa"/>
            <w:shd w:val="clear" w:color="auto" w:fill="auto"/>
          </w:tcPr>
          <w:p w14:paraId="5549FBFA"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09E7A317" w14:textId="77777777" w:rsidTr="00F37380">
        <w:trPr>
          <w:trHeight w:val="405"/>
        </w:trPr>
        <w:tc>
          <w:tcPr>
            <w:tcW w:w="6380" w:type="dxa"/>
            <w:shd w:val="clear" w:color="auto" w:fill="auto"/>
          </w:tcPr>
          <w:p w14:paraId="4E9E28F9" w14:textId="29CEFC4A" w:rsidR="00723A72" w:rsidRPr="00982307" w:rsidRDefault="00723A72" w:rsidP="00DD55ED">
            <w:pPr>
              <w:spacing w:after="240" w:line="240" w:lineRule="auto"/>
              <w:rPr>
                <w:rFonts w:asciiTheme="minorHAnsi" w:hAnsiTheme="minorHAnsi" w:cstheme="minorHAnsi"/>
                <w:sz w:val="20"/>
                <w:szCs w:val="20"/>
              </w:rPr>
            </w:pPr>
            <w:r w:rsidRPr="00982307">
              <w:rPr>
                <w:rFonts w:asciiTheme="minorHAnsi" w:hAnsiTheme="minorHAnsi" w:cstheme="minorHAnsi"/>
                <w:b/>
                <w:bCs/>
                <w:sz w:val="20"/>
                <w:szCs w:val="20"/>
              </w:rPr>
              <w:lastRenderedPageBreak/>
              <w:t>CLÁUSULA DÉCIMA QUARTA - VALE ALIMENTAÇÃO/CESTA BÁSICA/VALE REFEIÇÃO</w:t>
            </w:r>
          </w:p>
        </w:tc>
        <w:tc>
          <w:tcPr>
            <w:tcW w:w="5811" w:type="dxa"/>
          </w:tcPr>
          <w:p w14:paraId="2496A855" w14:textId="03A1AFDA"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42C4907B"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5F03AAD3" w14:textId="77777777" w:rsidTr="00F37380">
        <w:trPr>
          <w:trHeight w:val="2247"/>
        </w:trPr>
        <w:tc>
          <w:tcPr>
            <w:tcW w:w="6380" w:type="dxa"/>
            <w:shd w:val="clear" w:color="auto" w:fill="auto"/>
          </w:tcPr>
          <w:p w14:paraId="6C97FA1F"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As empresas que integram a categoria fornecerão aos seus empregados, até o 5º (quinto) dia útil do mês, vale alimentação; cesta básica ou vale refeição no valor de R$ 246,62 (duzentos e quarenta e seis reais e sessenta e dois centavos), na forma da legislação vigente, respeitando o Programa de Alimentação do Trabalhador – PAT, instituído pela Lei Federal nº 6.321/1976 e regulamentada pelo decreto nº 05 de 14 /01/1991, sem qualquer natureza salarial e integração à remuneração dos empregados para quaisquer efeitos.</w:t>
            </w:r>
          </w:p>
          <w:p w14:paraId="1D636B2E"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 1º A participação do empregado fica limitada a 20% (vinte por cento) do valor indicado no caput desta cláusula.</w:t>
            </w:r>
          </w:p>
          <w:p w14:paraId="12614D58" w14:textId="20811E15"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 2º As empresas que fornecerem vale alimentação; cesta básica ou vale refeição em valor superior ao estabelecido nesta cláusula manterão o benefício mais vantajoso ao empregado.</w:t>
            </w:r>
          </w:p>
        </w:tc>
        <w:tc>
          <w:tcPr>
            <w:tcW w:w="5811" w:type="dxa"/>
          </w:tcPr>
          <w:p w14:paraId="57D53BE4" w14:textId="767E49ED" w:rsidR="00723A72" w:rsidRPr="00982307" w:rsidRDefault="00723A72" w:rsidP="00723A72">
            <w:pPr>
              <w:autoSpaceDE w:val="0"/>
              <w:autoSpaceDN w:val="0"/>
              <w:adjustRightInd w:val="0"/>
              <w:spacing w:after="0" w:line="240" w:lineRule="auto"/>
              <w:jc w:val="both"/>
              <w:rPr>
                <w:rFonts w:asciiTheme="minorHAnsi" w:hAnsiTheme="minorHAnsi" w:cstheme="minorHAnsi"/>
                <w:sz w:val="20"/>
                <w:szCs w:val="20"/>
              </w:rPr>
            </w:pPr>
          </w:p>
        </w:tc>
        <w:tc>
          <w:tcPr>
            <w:tcW w:w="3828" w:type="dxa"/>
            <w:shd w:val="clear" w:color="auto" w:fill="auto"/>
          </w:tcPr>
          <w:p w14:paraId="2A677BC3"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2C71D836" w14:textId="77777777" w:rsidTr="00F37380">
        <w:tc>
          <w:tcPr>
            <w:tcW w:w="6380" w:type="dxa"/>
            <w:shd w:val="clear" w:color="auto" w:fill="auto"/>
          </w:tcPr>
          <w:p w14:paraId="2ABD4954" w14:textId="21C67566" w:rsidR="00723A72" w:rsidRPr="00982307" w:rsidRDefault="00723A72" w:rsidP="00CB75C2">
            <w:pPr>
              <w:spacing w:after="0"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DÉCIMA QUINTA - VALE TRANSPORTE</w:t>
            </w:r>
          </w:p>
        </w:tc>
        <w:tc>
          <w:tcPr>
            <w:tcW w:w="5811" w:type="dxa"/>
          </w:tcPr>
          <w:p w14:paraId="3AB2EBD7" w14:textId="65E70E05"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7D0E6627"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748C4A81" w14:textId="77777777" w:rsidTr="00DD55ED">
        <w:trPr>
          <w:trHeight w:val="1031"/>
        </w:trPr>
        <w:tc>
          <w:tcPr>
            <w:tcW w:w="6380" w:type="dxa"/>
            <w:shd w:val="clear" w:color="auto" w:fill="auto"/>
          </w:tcPr>
          <w:p w14:paraId="71E390E9" w14:textId="446D4EA1"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Em cumprimento às disposições da Lei nº 7.418, de 16 de dezembro de 1985, com a redação dada pela Lei nº 7.619, de 30 de setembro de 1987, regulamentada pelo Decreto nº 95.247, de 16 de novembro de 1987, fica estabelecida, a critério de cada empresa, a concessão aos empregados do valor correspondente ao Vale Transporte.</w:t>
            </w:r>
          </w:p>
        </w:tc>
        <w:tc>
          <w:tcPr>
            <w:tcW w:w="5811" w:type="dxa"/>
          </w:tcPr>
          <w:p w14:paraId="43D677FF" w14:textId="77777777" w:rsidR="00723A72" w:rsidRPr="00982307" w:rsidRDefault="00723A72" w:rsidP="00723A72">
            <w:pPr>
              <w:spacing w:after="0" w:line="240" w:lineRule="auto"/>
              <w:jc w:val="both"/>
              <w:rPr>
                <w:rFonts w:asciiTheme="minorHAnsi" w:hAnsiTheme="minorHAnsi" w:cstheme="minorHAnsi"/>
                <w:sz w:val="20"/>
                <w:szCs w:val="20"/>
              </w:rPr>
            </w:pPr>
          </w:p>
        </w:tc>
        <w:tc>
          <w:tcPr>
            <w:tcW w:w="3828" w:type="dxa"/>
            <w:shd w:val="clear" w:color="auto" w:fill="auto"/>
          </w:tcPr>
          <w:p w14:paraId="15C653DF"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074D1C5E" w14:textId="77777777" w:rsidTr="00F37380">
        <w:tc>
          <w:tcPr>
            <w:tcW w:w="6380" w:type="dxa"/>
            <w:shd w:val="clear" w:color="auto" w:fill="auto"/>
          </w:tcPr>
          <w:p w14:paraId="4513356B" w14:textId="219D4F13" w:rsidR="00723A72" w:rsidRPr="00982307" w:rsidRDefault="00723A72" w:rsidP="00CB75C2">
            <w:pPr>
              <w:pStyle w:val="normalverdana"/>
              <w:spacing w:before="0" w:beforeAutospacing="0" w:after="0" w:afterAutospacing="0"/>
              <w:rPr>
                <w:rFonts w:asciiTheme="minorHAnsi" w:hAnsiTheme="minorHAnsi" w:cstheme="minorHAnsi"/>
                <w:b/>
                <w:bCs/>
                <w:sz w:val="20"/>
                <w:szCs w:val="20"/>
              </w:rPr>
            </w:pPr>
            <w:r w:rsidRPr="00982307">
              <w:rPr>
                <w:rFonts w:asciiTheme="minorHAnsi" w:hAnsiTheme="minorHAnsi" w:cstheme="minorHAnsi"/>
                <w:b/>
                <w:bCs/>
                <w:sz w:val="20"/>
                <w:szCs w:val="20"/>
              </w:rPr>
              <w:t>CLÁUSULA DÉCIMA SEXTA - AUXÍLIO FUNERAL</w:t>
            </w:r>
          </w:p>
        </w:tc>
        <w:tc>
          <w:tcPr>
            <w:tcW w:w="5811" w:type="dxa"/>
          </w:tcPr>
          <w:p w14:paraId="0CF51BC5" w14:textId="6C11B8A5"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32371C80"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756C7AA3" w14:textId="77777777" w:rsidTr="00DD55ED">
        <w:trPr>
          <w:trHeight w:val="1169"/>
        </w:trPr>
        <w:tc>
          <w:tcPr>
            <w:tcW w:w="6380" w:type="dxa"/>
            <w:shd w:val="clear" w:color="auto" w:fill="auto"/>
          </w:tcPr>
          <w:p w14:paraId="3BBDD4A6" w14:textId="6E7D67FE" w:rsidR="00C84067"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Ocorrendo falecimento do empregado durante o vínculo, ainda que suspenso ou interrompido, o empregador concederá aos dependentes previdenciários uma indenização correspondente ao salário nominal do empregado à época do óbito, exceto se houver seguro de vida em grupo.</w:t>
            </w:r>
          </w:p>
        </w:tc>
        <w:tc>
          <w:tcPr>
            <w:tcW w:w="5811" w:type="dxa"/>
          </w:tcPr>
          <w:p w14:paraId="7C93AB7C" w14:textId="77777777" w:rsidR="00723A72" w:rsidRPr="00982307" w:rsidRDefault="00723A72" w:rsidP="00723A72">
            <w:pPr>
              <w:spacing w:line="240" w:lineRule="auto"/>
              <w:rPr>
                <w:rFonts w:asciiTheme="minorHAnsi" w:hAnsiTheme="minorHAnsi" w:cstheme="minorHAnsi"/>
                <w:sz w:val="20"/>
                <w:szCs w:val="20"/>
              </w:rPr>
            </w:pPr>
          </w:p>
          <w:p w14:paraId="4826A351" w14:textId="77777777" w:rsidR="00723A72" w:rsidRPr="00982307" w:rsidRDefault="00723A72" w:rsidP="00723A72">
            <w:pPr>
              <w:spacing w:line="240" w:lineRule="auto"/>
              <w:rPr>
                <w:rFonts w:asciiTheme="minorHAnsi" w:hAnsiTheme="minorHAnsi" w:cstheme="minorHAnsi"/>
                <w:sz w:val="20"/>
                <w:szCs w:val="20"/>
              </w:rPr>
            </w:pPr>
          </w:p>
          <w:p w14:paraId="11685CEB" w14:textId="77777777" w:rsidR="00723A72" w:rsidRPr="00982307" w:rsidRDefault="00723A72" w:rsidP="00723A72">
            <w:pPr>
              <w:spacing w:after="0" w:line="240" w:lineRule="auto"/>
              <w:rPr>
                <w:rFonts w:asciiTheme="minorHAnsi" w:hAnsiTheme="minorHAnsi" w:cstheme="minorHAnsi"/>
                <w:sz w:val="20"/>
                <w:szCs w:val="20"/>
              </w:rPr>
            </w:pPr>
          </w:p>
        </w:tc>
        <w:tc>
          <w:tcPr>
            <w:tcW w:w="3828" w:type="dxa"/>
            <w:shd w:val="clear" w:color="auto" w:fill="auto"/>
          </w:tcPr>
          <w:p w14:paraId="6BC165D5"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4062077C" w14:textId="77777777" w:rsidTr="00F37380">
        <w:trPr>
          <w:trHeight w:val="237"/>
        </w:trPr>
        <w:tc>
          <w:tcPr>
            <w:tcW w:w="6380" w:type="dxa"/>
            <w:shd w:val="clear" w:color="auto" w:fill="auto"/>
          </w:tcPr>
          <w:p w14:paraId="5DA9AC89" w14:textId="176AB87F" w:rsidR="00723A72" w:rsidRPr="00982307" w:rsidRDefault="00723A72" w:rsidP="00723A72">
            <w:pPr>
              <w:spacing w:after="0" w:line="240" w:lineRule="auto"/>
              <w:jc w:val="both"/>
              <w:rPr>
                <w:rFonts w:asciiTheme="minorHAnsi" w:hAnsiTheme="minorHAnsi" w:cstheme="minorHAnsi"/>
                <w:b/>
                <w:bCs/>
                <w:sz w:val="20"/>
                <w:szCs w:val="20"/>
              </w:rPr>
            </w:pPr>
            <w:r w:rsidRPr="00982307">
              <w:rPr>
                <w:rFonts w:asciiTheme="minorHAnsi" w:hAnsiTheme="minorHAnsi" w:cstheme="minorHAnsi"/>
                <w:b/>
                <w:bCs/>
                <w:sz w:val="20"/>
                <w:szCs w:val="20"/>
              </w:rPr>
              <w:t xml:space="preserve">CLÁUSULA DÉCIMA SÉTIMA - REEMBOLSO CRECHE </w:t>
            </w:r>
          </w:p>
        </w:tc>
        <w:tc>
          <w:tcPr>
            <w:tcW w:w="5811" w:type="dxa"/>
          </w:tcPr>
          <w:p w14:paraId="514CDE35" w14:textId="52E3FD3F"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0CF57A50"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7DC00BDE" w14:textId="77777777" w:rsidTr="00F37380">
        <w:trPr>
          <w:trHeight w:val="561"/>
        </w:trPr>
        <w:tc>
          <w:tcPr>
            <w:tcW w:w="6380" w:type="dxa"/>
            <w:shd w:val="clear" w:color="auto" w:fill="auto"/>
          </w:tcPr>
          <w:p w14:paraId="761F8D50"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A empresa, em atendimento ao disposto no art. 389, parágrafos 1º e 2º, da CLT, reembolsará às suas empregadas mães, mediante solicitação por escrito, as despesas efetuadas com creches para seus filhos de até 18 (dezoito) meses de idade, limitadas a 50% (cinquenta por cento) do piso normativo de maior valor.</w:t>
            </w:r>
          </w:p>
          <w:p w14:paraId="337D3D29" w14:textId="77777777"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lastRenderedPageBreak/>
              <w:t>§ 1° O benefício previsto no caput será concedido também aos empregados do sexo masculino que, sendo viúvos, solteiros ou separados, detenham, comprovadamente, a guarda de filhos.</w:t>
            </w:r>
          </w:p>
          <w:p w14:paraId="43C5BA02" w14:textId="0F7746E9" w:rsidR="00723A72" w:rsidRPr="00982307" w:rsidRDefault="00723A72" w:rsidP="00DD55ED">
            <w:pPr>
              <w:pStyle w:val="NormalWeb"/>
              <w:rPr>
                <w:rFonts w:asciiTheme="minorHAnsi" w:hAnsiTheme="minorHAnsi" w:cstheme="minorHAnsi"/>
                <w:sz w:val="20"/>
                <w:szCs w:val="20"/>
              </w:rPr>
            </w:pPr>
            <w:r w:rsidRPr="00982307">
              <w:rPr>
                <w:rFonts w:asciiTheme="minorHAnsi" w:hAnsiTheme="minorHAnsi" w:cstheme="minorHAnsi"/>
                <w:sz w:val="20"/>
                <w:szCs w:val="20"/>
              </w:rPr>
              <w:t xml:space="preserve">§ 2° Para efeito de comprovação das despesas, as empresas poderão aceitar recibos de pagamento de creches ou instituições análogas, bem como </w:t>
            </w:r>
            <w:proofErr w:type="spellStart"/>
            <w:r w:rsidRPr="00982307">
              <w:rPr>
                <w:rFonts w:asciiTheme="minorHAnsi" w:hAnsiTheme="minorHAnsi" w:cstheme="minorHAnsi"/>
                <w:sz w:val="20"/>
                <w:szCs w:val="20"/>
              </w:rPr>
              <w:t>RPA´s</w:t>
            </w:r>
            <w:proofErr w:type="spellEnd"/>
            <w:r w:rsidRPr="00982307">
              <w:rPr>
                <w:rFonts w:asciiTheme="minorHAnsi" w:hAnsiTheme="minorHAnsi" w:cstheme="minorHAnsi"/>
                <w:sz w:val="20"/>
                <w:szCs w:val="20"/>
              </w:rPr>
              <w:t>, recibos de pagamento a pessoas físicas sob vínculo empregatício.</w:t>
            </w:r>
          </w:p>
        </w:tc>
        <w:tc>
          <w:tcPr>
            <w:tcW w:w="5811" w:type="dxa"/>
          </w:tcPr>
          <w:p w14:paraId="1C80F1EB" w14:textId="3C297715" w:rsidR="00723A72" w:rsidRPr="00982307" w:rsidRDefault="00723A72" w:rsidP="00723A72">
            <w:pPr>
              <w:spacing w:after="0" w:line="240" w:lineRule="auto"/>
              <w:jc w:val="both"/>
              <w:rPr>
                <w:rFonts w:asciiTheme="minorHAnsi" w:hAnsiTheme="minorHAnsi" w:cstheme="minorHAnsi"/>
                <w:b/>
                <w:sz w:val="20"/>
                <w:szCs w:val="20"/>
              </w:rPr>
            </w:pPr>
            <w:r w:rsidRPr="00982307">
              <w:rPr>
                <w:rFonts w:asciiTheme="minorHAnsi" w:hAnsiTheme="minorHAnsi" w:cstheme="minorHAnsi"/>
                <w:sz w:val="20"/>
                <w:szCs w:val="20"/>
              </w:rPr>
              <w:lastRenderedPageBreak/>
              <w:t xml:space="preserve"> </w:t>
            </w:r>
          </w:p>
        </w:tc>
        <w:tc>
          <w:tcPr>
            <w:tcW w:w="3828" w:type="dxa"/>
            <w:shd w:val="clear" w:color="auto" w:fill="auto"/>
          </w:tcPr>
          <w:p w14:paraId="19CD8DA7"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7F5352AB" w14:textId="77777777" w:rsidTr="00F37380">
        <w:trPr>
          <w:trHeight w:val="203"/>
        </w:trPr>
        <w:tc>
          <w:tcPr>
            <w:tcW w:w="6380" w:type="dxa"/>
            <w:shd w:val="clear" w:color="auto" w:fill="auto"/>
          </w:tcPr>
          <w:p w14:paraId="4B94396F" w14:textId="15DF9A3E" w:rsidR="00723A72" w:rsidRPr="00982307" w:rsidRDefault="00723A72" w:rsidP="00DD55ED">
            <w:pPr>
              <w:spacing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DÉCIMA OITAVA - INDENIZAÇÃO POR APOSENTADORIA</w:t>
            </w:r>
          </w:p>
        </w:tc>
        <w:tc>
          <w:tcPr>
            <w:tcW w:w="5811" w:type="dxa"/>
          </w:tcPr>
          <w:p w14:paraId="106C45D9" w14:textId="6DE81722"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24C0463D"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7D52E009" w14:textId="77777777" w:rsidTr="00F37380">
        <w:trPr>
          <w:trHeight w:val="1075"/>
        </w:trPr>
        <w:tc>
          <w:tcPr>
            <w:tcW w:w="6380" w:type="dxa"/>
            <w:shd w:val="clear" w:color="auto" w:fill="auto"/>
          </w:tcPr>
          <w:p w14:paraId="601889D4" w14:textId="52E580FD"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Ao empregado que conte, no mínimo, 15 (quinze) anos de tempo de serviço na empresa, será concedida, uma indenização de valor equivalente a 2 (duas) vezes seu último salário nominal, a ser-lhe pago juntamente com a rescisão de seu contrato de trabalho em razão de sua aposentadoria.</w:t>
            </w:r>
          </w:p>
        </w:tc>
        <w:tc>
          <w:tcPr>
            <w:tcW w:w="5811" w:type="dxa"/>
          </w:tcPr>
          <w:p w14:paraId="63871FFA" w14:textId="75386EC7" w:rsidR="00723A72" w:rsidRPr="00982307" w:rsidRDefault="00723A72" w:rsidP="00723A72">
            <w:pPr>
              <w:spacing w:after="0" w:line="240" w:lineRule="auto"/>
              <w:jc w:val="both"/>
              <w:rPr>
                <w:rFonts w:asciiTheme="minorHAnsi" w:hAnsiTheme="minorHAnsi" w:cstheme="minorHAnsi"/>
                <w:b/>
                <w:sz w:val="20"/>
                <w:szCs w:val="20"/>
              </w:rPr>
            </w:pPr>
          </w:p>
        </w:tc>
        <w:tc>
          <w:tcPr>
            <w:tcW w:w="3828" w:type="dxa"/>
            <w:shd w:val="clear" w:color="auto" w:fill="auto"/>
          </w:tcPr>
          <w:p w14:paraId="51E29AA0"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0022C66B" w14:textId="77777777" w:rsidTr="00F37380">
        <w:trPr>
          <w:trHeight w:val="275"/>
        </w:trPr>
        <w:tc>
          <w:tcPr>
            <w:tcW w:w="6380" w:type="dxa"/>
            <w:shd w:val="clear" w:color="auto" w:fill="auto"/>
          </w:tcPr>
          <w:p w14:paraId="6F69B965" w14:textId="05065387" w:rsidR="00723A72" w:rsidRPr="00982307" w:rsidRDefault="00723A72" w:rsidP="00DD55ED">
            <w:pPr>
              <w:spacing w:after="240" w:line="240" w:lineRule="auto"/>
              <w:rPr>
                <w:rFonts w:asciiTheme="minorHAnsi" w:hAnsiTheme="minorHAnsi" w:cstheme="minorHAnsi"/>
                <w:sz w:val="20"/>
                <w:szCs w:val="20"/>
              </w:rPr>
            </w:pPr>
            <w:r w:rsidRPr="00982307">
              <w:rPr>
                <w:rFonts w:asciiTheme="minorHAnsi" w:hAnsiTheme="minorHAnsi" w:cstheme="minorHAnsi"/>
                <w:b/>
                <w:bCs/>
                <w:sz w:val="20"/>
                <w:szCs w:val="20"/>
              </w:rPr>
              <w:t>CLÁUSULA DÉCIMA NONA - CONVÊNIO PARA ASSISTÊNCIA ODONTOLÓGICA</w:t>
            </w:r>
          </w:p>
        </w:tc>
        <w:tc>
          <w:tcPr>
            <w:tcW w:w="5811" w:type="dxa"/>
          </w:tcPr>
          <w:p w14:paraId="45FA48E8" w14:textId="7BCC5FEB"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2DCBD7CE"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3A68E50E" w14:textId="77777777" w:rsidTr="00F37380">
        <w:tc>
          <w:tcPr>
            <w:tcW w:w="6380" w:type="dxa"/>
            <w:shd w:val="clear" w:color="auto" w:fill="auto"/>
          </w:tcPr>
          <w:p w14:paraId="3100B8CB" w14:textId="1B01F2C4"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As empresas, mediante solicitação expressa do empregado com a devida autorização do desconto do valor integral deste serviço, deverão contratar Plano de Assistência Odontológica para os seus empregados, no valor de R$ 14,11 (quatorze reais e onze centavos) mensal, por empregado.</w:t>
            </w:r>
          </w:p>
        </w:tc>
        <w:tc>
          <w:tcPr>
            <w:tcW w:w="5811" w:type="dxa"/>
          </w:tcPr>
          <w:p w14:paraId="03BE20BC" w14:textId="05E66110" w:rsidR="00723A72" w:rsidRPr="00982307" w:rsidRDefault="00723A72" w:rsidP="00723A72">
            <w:pPr>
              <w:spacing w:after="0" w:line="240" w:lineRule="auto"/>
              <w:jc w:val="both"/>
              <w:rPr>
                <w:rFonts w:asciiTheme="minorHAnsi" w:hAnsiTheme="minorHAnsi" w:cstheme="minorHAnsi"/>
                <w:b/>
                <w:sz w:val="20"/>
                <w:szCs w:val="20"/>
              </w:rPr>
            </w:pPr>
          </w:p>
        </w:tc>
        <w:tc>
          <w:tcPr>
            <w:tcW w:w="3828" w:type="dxa"/>
            <w:shd w:val="clear" w:color="auto" w:fill="auto"/>
          </w:tcPr>
          <w:p w14:paraId="2FFA8FBC"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19C35262" w14:textId="77777777" w:rsidTr="00F37380">
        <w:tc>
          <w:tcPr>
            <w:tcW w:w="6380" w:type="dxa"/>
            <w:shd w:val="clear" w:color="auto" w:fill="auto"/>
          </w:tcPr>
          <w:p w14:paraId="6528280B" w14:textId="335E03D4" w:rsidR="00723A72" w:rsidRPr="00982307" w:rsidRDefault="00723A72" w:rsidP="00DD55ED">
            <w:pPr>
              <w:spacing w:after="0" w:line="240" w:lineRule="auto"/>
              <w:rPr>
                <w:rFonts w:asciiTheme="minorHAnsi" w:hAnsiTheme="minorHAnsi" w:cstheme="minorHAnsi"/>
                <w:b/>
                <w:bCs/>
                <w:sz w:val="20"/>
                <w:szCs w:val="20"/>
              </w:rPr>
            </w:pPr>
            <w:r w:rsidRPr="00982307">
              <w:rPr>
                <w:rFonts w:asciiTheme="minorHAnsi" w:hAnsiTheme="minorHAnsi" w:cstheme="minorHAnsi"/>
                <w:b/>
                <w:bCs/>
                <w:sz w:val="20"/>
                <w:szCs w:val="20"/>
              </w:rPr>
              <w:t xml:space="preserve">CLÁUSULA VIGÉSIMA - CONTRATO DE EXPERIÊNCIA </w:t>
            </w:r>
          </w:p>
        </w:tc>
        <w:tc>
          <w:tcPr>
            <w:tcW w:w="5811" w:type="dxa"/>
          </w:tcPr>
          <w:p w14:paraId="509525A8" w14:textId="6A88C237"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04D27AF2"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1532497E" w14:textId="77777777" w:rsidTr="00CB75C2">
        <w:trPr>
          <w:trHeight w:val="454"/>
        </w:trPr>
        <w:tc>
          <w:tcPr>
            <w:tcW w:w="6380" w:type="dxa"/>
            <w:shd w:val="clear" w:color="auto" w:fill="auto"/>
          </w:tcPr>
          <w:p w14:paraId="753C437A" w14:textId="13B2684E" w:rsidR="00723A72"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O contrato experimental é vedado em caso de readmissão na mesma função, em prazo igual ou inferior a 6 (seis) meses.</w:t>
            </w:r>
          </w:p>
        </w:tc>
        <w:tc>
          <w:tcPr>
            <w:tcW w:w="5811" w:type="dxa"/>
          </w:tcPr>
          <w:p w14:paraId="23F5A345" w14:textId="77777777" w:rsidR="00723A72" w:rsidRPr="00982307" w:rsidRDefault="00723A72" w:rsidP="00723A72">
            <w:pPr>
              <w:spacing w:after="0" w:line="240" w:lineRule="auto"/>
              <w:jc w:val="both"/>
              <w:rPr>
                <w:rFonts w:asciiTheme="minorHAnsi" w:hAnsiTheme="minorHAnsi" w:cstheme="minorHAnsi"/>
                <w:b/>
                <w:sz w:val="20"/>
                <w:szCs w:val="20"/>
              </w:rPr>
            </w:pPr>
          </w:p>
        </w:tc>
        <w:tc>
          <w:tcPr>
            <w:tcW w:w="3828" w:type="dxa"/>
            <w:shd w:val="clear" w:color="auto" w:fill="auto"/>
          </w:tcPr>
          <w:p w14:paraId="218562F6"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3B7E46F6" w14:textId="77777777" w:rsidTr="00F37380">
        <w:tc>
          <w:tcPr>
            <w:tcW w:w="6380" w:type="dxa"/>
            <w:shd w:val="clear" w:color="auto" w:fill="auto"/>
          </w:tcPr>
          <w:p w14:paraId="453A1D3F" w14:textId="6C3F7C5E" w:rsidR="00723A72" w:rsidRPr="00982307" w:rsidRDefault="00723A72" w:rsidP="00DD55ED">
            <w:pPr>
              <w:spacing w:after="240" w:line="240" w:lineRule="auto"/>
              <w:rPr>
                <w:rFonts w:asciiTheme="minorHAnsi" w:hAnsiTheme="minorHAnsi" w:cstheme="minorHAnsi"/>
                <w:sz w:val="20"/>
                <w:szCs w:val="20"/>
              </w:rPr>
            </w:pPr>
            <w:r w:rsidRPr="00982307">
              <w:rPr>
                <w:rFonts w:asciiTheme="minorHAnsi" w:hAnsiTheme="minorHAnsi" w:cstheme="minorHAnsi"/>
                <w:b/>
                <w:bCs/>
                <w:sz w:val="20"/>
                <w:szCs w:val="20"/>
              </w:rPr>
              <w:t>CLÁUSULA VIGÉSIMA PRIMEIRA - AVISO DE DISPENSA</w:t>
            </w:r>
          </w:p>
        </w:tc>
        <w:tc>
          <w:tcPr>
            <w:tcW w:w="5811" w:type="dxa"/>
          </w:tcPr>
          <w:p w14:paraId="6180D5BF" w14:textId="1B8F9DF6"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2694F4C1"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0B9C7CED" w14:textId="77777777" w:rsidTr="00CB75C2">
        <w:trPr>
          <w:trHeight w:val="454"/>
        </w:trPr>
        <w:tc>
          <w:tcPr>
            <w:tcW w:w="6380" w:type="dxa"/>
            <w:shd w:val="clear" w:color="auto" w:fill="auto"/>
          </w:tcPr>
          <w:p w14:paraId="6F1CDE5D" w14:textId="7695C229" w:rsidR="00C84067" w:rsidRPr="00982307" w:rsidRDefault="00723A72" w:rsidP="00C84067">
            <w:pPr>
              <w:pStyle w:val="NormalWeb"/>
              <w:rPr>
                <w:rFonts w:asciiTheme="minorHAnsi" w:hAnsiTheme="minorHAnsi" w:cstheme="minorHAnsi"/>
                <w:sz w:val="20"/>
                <w:szCs w:val="20"/>
              </w:rPr>
            </w:pPr>
            <w:r w:rsidRPr="00982307">
              <w:rPr>
                <w:rFonts w:asciiTheme="minorHAnsi" w:hAnsiTheme="minorHAnsi" w:cstheme="minorHAnsi"/>
                <w:sz w:val="20"/>
                <w:szCs w:val="20"/>
              </w:rPr>
              <w:t>A dispensa será comunicada por escrito ao empregado, qualquer que seja o motivo da demissão, sob pena de se presumi-la imotivada.</w:t>
            </w:r>
          </w:p>
        </w:tc>
        <w:tc>
          <w:tcPr>
            <w:tcW w:w="5811" w:type="dxa"/>
          </w:tcPr>
          <w:p w14:paraId="10ECE229" w14:textId="1B504C03" w:rsidR="00723A72" w:rsidRPr="00982307" w:rsidRDefault="00723A72" w:rsidP="00723A72">
            <w:pPr>
              <w:spacing w:after="0" w:line="240" w:lineRule="auto"/>
              <w:jc w:val="both"/>
              <w:rPr>
                <w:rFonts w:asciiTheme="minorHAnsi" w:hAnsiTheme="minorHAnsi" w:cstheme="minorHAnsi"/>
                <w:b/>
                <w:sz w:val="20"/>
                <w:szCs w:val="20"/>
              </w:rPr>
            </w:pPr>
          </w:p>
        </w:tc>
        <w:tc>
          <w:tcPr>
            <w:tcW w:w="3828" w:type="dxa"/>
            <w:shd w:val="clear" w:color="auto" w:fill="auto"/>
          </w:tcPr>
          <w:p w14:paraId="6AAD0B6E"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584CAF42" w14:textId="77777777" w:rsidTr="00F37380">
        <w:tc>
          <w:tcPr>
            <w:tcW w:w="6380" w:type="dxa"/>
            <w:shd w:val="clear" w:color="auto" w:fill="auto"/>
          </w:tcPr>
          <w:p w14:paraId="0D7158EE" w14:textId="2DBF7ED9" w:rsidR="00723A72" w:rsidRPr="00982307" w:rsidRDefault="00723A72" w:rsidP="00DD55ED">
            <w:pPr>
              <w:spacing w:line="240" w:lineRule="auto"/>
              <w:rPr>
                <w:rFonts w:asciiTheme="minorHAnsi" w:hAnsiTheme="minorHAnsi" w:cstheme="minorHAnsi"/>
                <w:b/>
                <w:bCs/>
                <w:sz w:val="20"/>
                <w:szCs w:val="20"/>
              </w:rPr>
            </w:pPr>
            <w:r w:rsidRPr="00982307">
              <w:rPr>
                <w:rFonts w:asciiTheme="minorHAnsi" w:hAnsiTheme="minorHAnsi" w:cstheme="minorHAnsi"/>
                <w:b/>
                <w:bCs/>
                <w:sz w:val="20"/>
                <w:szCs w:val="20"/>
              </w:rPr>
              <w:t xml:space="preserve">CLÁUSULA VIGÉSIMA SEGUNDA - DA CARTA DE REFERÊNCIA OU APRESENTAÇÃO </w:t>
            </w:r>
          </w:p>
        </w:tc>
        <w:tc>
          <w:tcPr>
            <w:tcW w:w="5811" w:type="dxa"/>
          </w:tcPr>
          <w:p w14:paraId="506D6B37" w14:textId="6A4699ED"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10B70522"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3BAEA1E1" w14:textId="77777777" w:rsidTr="00F37380">
        <w:trPr>
          <w:trHeight w:val="289"/>
        </w:trPr>
        <w:tc>
          <w:tcPr>
            <w:tcW w:w="6380" w:type="dxa"/>
            <w:shd w:val="clear" w:color="auto" w:fill="auto"/>
          </w:tcPr>
          <w:p w14:paraId="4D08988C" w14:textId="5C7014E1" w:rsidR="00C84067"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Na demissão sem justa causa, a empresa entregará fornecerá carta de informação quando solicitada pelo demitid</w:t>
            </w:r>
            <w:r w:rsidR="00DD55ED" w:rsidRPr="00982307">
              <w:rPr>
                <w:rFonts w:asciiTheme="minorHAnsi" w:hAnsiTheme="minorHAnsi" w:cstheme="minorHAnsi"/>
                <w:sz w:val="20"/>
                <w:szCs w:val="20"/>
              </w:rPr>
              <w:t>o.</w:t>
            </w:r>
          </w:p>
        </w:tc>
        <w:tc>
          <w:tcPr>
            <w:tcW w:w="5811" w:type="dxa"/>
          </w:tcPr>
          <w:p w14:paraId="5DD12041" w14:textId="77777777" w:rsidR="00723A72" w:rsidRPr="00982307" w:rsidRDefault="00723A72" w:rsidP="00723A72">
            <w:pPr>
              <w:spacing w:after="0" w:line="240" w:lineRule="auto"/>
              <w:jc w:val="both"/>
              <w:rPr>
                <w:rFonts w:asciiTheme="minorHAnsi" w:hAnsiTheme="minorHAnsi" w:cstheme="minorHAnsi"/>
                <w:b/>
                <w:sz w:val="20"/>
                <w:szCs w:val="20"/>
              </w:rPr>
            </w:pPr>
            <w:r w:rsidRPr="00982307">
              <w:rPr>
                <w:rFonts w:asciiTheme="minorHAnsi" w:hAnsiTheme="minorHAnsi" w:cstheme="minorHAnsi"/>
                <w:sz w:val="20"/>
                <w:szCs w:val="20"/>
              </w:rPr>
              <w:t xml:space="preserve"> </w:t>
            </w:r>
          </w:p>
        </w:tc>
        <w:tc>
          <w:tcPr>
            <w:tcW w:w="3828" w:type="dxa"/>
            <w:shd w:val="clear" w:color="auto" w:fill="auto"/>
          </w:tcPr>
          <w:p w14:paraId="3ACF3EF2"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68B59E0A" w14:textId="77777777" w:rsidTr="00F37380">
        <w:tc>
          <w:tcPr>
            <w:tcW w:w="6380" w:type="dxa"/>
            <w:shd w:val="clear" w:color="auto" w:fill="auto"/>
          </w:tcPr>
          <w:p w14:paraId="35851805" w14:textId="4C559EDF" w:rsidR="00723A72" w:rsidRPr="00982307" w:rsidRDefault="00723A72" w:rsidP="00DD55ED">
            <w:pPr>
              <w:spacing w:after="0"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VIGÉSIMA TERCEIRA - REDUÇÃO DE JORNADA DE TRABALHO</w:t>
            </w:r>
          </w:p>
        </w:tc>
        <w:tc>
          <w:tcPr>
            <w:tcW w:w="5811" w:type="dxa"/>
          </w:tcPr>
          <w:p w14:paraId="4DF74524" w14:textId="52DDD50D" w:rsidR="00723A72" w:rsidRPr="00982307" w:rsidRDefault="00723A72" w:rsidP="00723A72">
            <w:pPr>
              <w:spacing w:after="0" w:line="240" w:lineRule="auto"/>
              <w:rPr>
                <w:rFonts w:asciiTheme="minorHAnsi" w:hAnsiTheme="minorHAnsi" w:cstheme="minorHAnsi"/>
                <w:b/>
                <w:bCs/>
                <w:sz w:val="20"/>
                <w:szCs w:val="20"/>
              </w:rPr>
            </w:pPr>
          </w:p>
        </w:tc>
        <w:tc>
          <w:tcPr>
            <w:tcW w:w="3828" w:type="dxa"/>
            <w:shd w:val="clear" w:color="auto" w:fill="auto"/>
          </w:tcPr>
          <w:p w14:paraId="2224614D"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3D1127DC" w14:textId="77777777" w:rsidTr="00CB75C2">
        <w:trPr>
          <w:trHeight w:val="703"/>
        </w:trPr>
        <w:tc>
          <w:tcPr>
            <w:tcW w:w="6380" w:type="dxa"/>
            <w:shd w:val="clear" w:color="auto" w:fill="auto"/>
          </w:tcPr>
          <w:p w14:paraId="1A7CC206" w14:textId="23434158" w:rsidR="00C84067"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No dia em que for entregue aviso-prévio, o empregado poderá optar pela redução de 2 (duas) horas no começo ou no final da jornada de trabalho, ou optar por 7 (sete) dias corridos ao final do aviso.</w:t>
            </w:r>
          </w:p>
        </w:tc>
        <w:tc>
          <w:tcPr>
            <w:tcW w:w="5811" w:type="dxa"/>
          </w:tcPr>
          <w:p w14:paraId="3F2C123B" w14:textId="77777777" w:rsidR="00723A72" w:rsidRPr="00982307" w:rsidRDefault="00723A72" w:rsidP="00723A72">
            <w:pPr>
              <w:spacing w:after="0" w:line="240" w:lineRule="auto"/>
              <w:rPr>
                <w:rFonts w:asciiTheme="minorHAnsi" w:hAnsiTheme="minorHAnsi" w:cstheme="minorHAnsi"/>
                <w:sz w:val="20"/>
                <w:szCs w:val="20"/>
              </w:rPr>
            </w:pPr>
          </w:p>
        </w:tc>
        <w:tc>
          <w:tcPr>
            <w:tcW w:w="3828" w:type="dxa"/>
            <w:shd w:val="clear" w:color="auto" w:fill="auto"/>
          </w:tcPr>
          <w:p w14:paraId="18C4482A"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1AD730CB" w14:textId="77777777" w:rsidTr="00F37380">
        <w:trPr>
          <w:trHeight w:val="212"/>
        </w:trPr>
        <w:tc>
          <w:tcPr>
            <w:tcW w:w="6380" w:type="dxa"/>
            <w:shd w:val="clear" w:color="auto" w:fill="auto"/>
          </w:tcPr>
          <w:p w14:paraId="5632EA07" w14:textId="3841E968" w:rsidR="00723A72" w:rsidRPr="00982307" w:rsidRDefault="00723A72" w:rsidP="00DD55ED">
            <w:pPr>
              <w:spacing w:line="240" w:lineRule="auto"/>
              <w:rPr>
                <w:rFonts w:asciiTheme="minorHAnsi" w:hAnsiTheme="minorHAnsi" w:cstheme="minorHAnsi"/>
                <w:b/>
                <w:bCs/>
                <w:sz w:val="20"/>
                <w:szCs w:val="20"/>
              </w:rPr>
            </w:pPr>
            <w:r w:rsidRPr="00982307">
              <w:rPr>
                <w:rFonts w:asciiTheme="minorHAnsi" w:hAnsiTheme="minorHAnsi" w:cstheme="minorHAnsi"/>
                <w:b/>
                <w:bCs/>
                <w:sz w:val="20"/>
                <w:szCs w:val="20"/>
              </w:rPr>
              <w:lastRenderedPageBreak/>
              <w:t>CLÁUSULA VIGÉSIMA QUARTA - CÓPIA DO CONTRATO ESCRITO OU ANOTAÇÃO NA CTPS</w:t>
            </w:r>
          </w:p>
        </w:tc>
        <w:tc>
          <w:tcPr>
            <w:tcW w:w="5811" w:type="dxa"/>
          </w:tcPr>
          <w:p w14:paraId="7A48F6D7" w14:textId="39ACADEB"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5C329050"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16B31822" w14:textId="77777777" w:rsidTr="00C75F83">
        <w:trPr>
          <w:trHeight w:val="1889"/>
        </w:trPr>
        <w:tc>
          <w:tcPr>
            <w:tcW w:w="6380" w:type="dxa"/>
            <w:shd w:val="clear" w:color="auto" w:fill="auto"/>
          </w:tcPr>
          <w:p w14:paraId="5859967B" w14:textId="77777777" w:rsidR="00723A72" w:rsidRPr="00982307" w:rsidRDefault="00723A72" w:rsidP="00C75F83">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A administradora fornecerá ao empregado admitido a partir da vigência desta Convenção, mediante recibo de entrega, alternativamente e a seu critério:</w:t>
            </w:r>
          </w:p>
          <w:p w14:paraId="7FEEE16B" w14:textId="77777777" w:rsidR="00723A72" w:rsidRPr="00982307" w:rsidRDefault="00723A72" w:rsidP="00C75F83">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a) cópia do contrato de trabalho em que conste o percentual de comissão contratado, eventuais adiantamentos e mapa de comissões, se for o caso, ou</w:t>
            </w:r>
          </w:p>
          <w:p w14:paraId="193290F3" w14:textId="662EB992" w:rsidR="00723A72" w:rsidRPr="00982307" w:rsidRDefault="00723A72" w:rsidP="00C75F83">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b) anotação na carteira de trabalho (CTPS) do percentual de comissão e colocar à disposição o mapa de comissões se for o caso.</w:t>
            </w:r>
          </w:p>
        </w:tc>
        <w:tc>
          <w:tcPr>
            <w:tcW w:w="5811" w:type="dxa"/>
          </w:tcPr>
          <w:p w14:paraId="43EF74CC" w14:textId="77777777" w:rsidR="00723A72" w:rsidRPr="00982307" w:rsidRDefault="00723A72" w:rsidP="00723A72">
            <w:pPr>
              <w:spacing w:after="0" w:line="240" w:lineRule="auto"/>
              <w:jc w:val="both"/>
              <w:rPr>
                <w:rFonts w:asciiTheme="minorHAnsi" w:hAnsiTheme="minorHAnsi" w:cstheme="minorHAnsi"/>
                <w:sz w:val="20"/>
                <w:szCs w:val="20"/>
              </w:rPr>
            </w:pPr>
          </w:p>
        </w:tc>
        <w:tc>
          <w:tcPr>
            <w:tcW w:w="3828" w:type="dxa"/>
            <w:shd w:val="clear" w:color="auto" w:fill="auto"/>
          </w:tcPr>
          <w:p w14:paraId="54608AA1"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5A47FE7B" w14:textId="77777777" w:rsidTr="00F37380">
        <w:tc>
          <w:tcPr>
            <w:tcW w:w="6380" w:type="dxa"/>
            <w:shd w:val="clear" w:color="auto" w:fill="auto"/>
          </w:tcPr>
          <w:p w14:paraId="6FB19B6D" w14:textId="71150990" w:rsidR="00723A72" w:rsidRPr="00982307" w:rsidRDefault="00723A72" w:rsidP="00DD55ED">
            <w:pPr>
              <w:spacing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VIGÉSIMA QUINTA - DA GESTANTE</w:t>
            </w:r>
          </w:p>
        </w:tc>
        <w:tc>
          <w:tcPr>
            <w:tcW w:w="5811" w:type="dxa"/>
          </w:tcPr>
          <w:p w14:paraId="0BA4A4F4" w14:textId="3098E69D"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4658DDF6"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45B1D9DE" w14:textId="77777777" w:rsidTr="00F37380">
        <w:trPr>
          <w:trHeight w:val="225"/>
        </w:trPr>
        <w:tc>
          <w:tcPr>
            <w:tcW w:w="6380" w:type="dxa"/>
            <w:shd w:val="clear" w:color="auto" w:fill="auto"/>
          </w:tcPr>
          <w:p w14:paraId="582B6995" w14:textId="77777777" w:rsidR="00723A72" w:rsidRPr="00982307" w:rsidRDefault="00723A72" w:rsidP="00C75F83">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A empregada gestante gozará de estabilidade provisória, com a garantia de emprego e salário, desde a concepção até 5 (cinco) meses após o parto.</w:t>
            </w:r>
          </w:p>
          <w:p w14:paraId="35926FF9" w14:textId="768D6B83" w:rsidR="00723A72" w:rsidRPr="00982307" w:rsidRDefault="00723A72" w:rsidP="00C75F83">
            <w:pPr>
              <w:pStyle w:val="NormalWeb"/>
              <w:spacing w:before="0" w:beforeAutospacing="0" w:after="0" w:afterAutospacing="0"/>
              <w:rPr>
                <w:rFonts w:asciiTheme="minorHAnsi" w:hAnsiTheme="minorHAnsi" w:cstheme="minorHAnsi"/>
                <w:sz w:val="20"/>
                <w:szCs w:val="20"/>
              </w:rPr>
            </w:pPr>
            <w:r w:rsidRPr="00C75F83">
              <w:rPr>
                <w:rFonts w:asciiTheme="minorHAnsi" w:hAnsiTheme="minorHAnsi" w:cstheme="minorHAnsi"/>
                <w:b/>
                <w:bCs/>
                <w:sz w:val="20"/>
                <w:szCs w:val="20"/>
              </w:rPr>
              <w:t>Parágrafo único.</w:t>
            </w:r>
            <w:r w:rsidRPr="00982307">
              <w:rPr>
                <w:rFonts w:asciiTheme="minorHAnsi" w:hAnsiTheme="minorHAnsi" w:cstheme="minorHAnsi"/>
                <w:sz w:val="20"/>
                <w:szCs w:val="20"/>
              </w:rPr>
              <w:t xml:space="preserve"> Na ocorrência de aborto legal ou de abortamento, gozará a empregada de estabilidade provisória de 60 dias, contada a partir da data do evento.</w:t>
            </w:r>
          </w:p>
        </w:tc>
        <w:tc>
          <w:tcPr>
            <w:tcW w:w="5811" w:type="dxa"/>
          </w:tcPr>
          <w:p w14:paraId="4DDE737B" w14:textId="77777777" w:rsidR="00723A72" w:rsidRPr="00982307" w:rsidRDefault="00723A72" w:rsidP="00723A72">
            <w:pPr>
              <w:spacing w:after="0" w:line="240" w:lineRule="auto"/>
              <w:jc w:val="both"/>
              <w:rPr>
                <w:rFonts w:asciiTheme="minorHAnsi" w:hAnsiTheme="minorHAnsi" w:cstheme="minorHAnsi"/>
                <w:b/>
                <w:sz w:val="20"/>
                <w:szCs w:val="20"/>
              </w:rPr>
            </w:pPr>
          </w:p>
        </w:tc>
        <w:tc>
          <w:tcPr>
            <w:tcW w:w="3828" w:type="dxa"/>
            <w:shd w:val="clear" w:color="auto" w:fill="auto"/>
          </w:tcPr>
          <w:p w14:paraId="6A010F38"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3938B06F" w14:textId="77777777" w:rsidTr="00F37380">
        <w:trPr>
          <w:trHeight w:val="415"/>
        </w:trPr>
        <w:tc>
          <w:tcPr>
            <w:tcW w:w="6380" w:type="dxa"/>
            <w:shd w:val="clear" w:color="auto" w:fill="auto"/>
          </w:tcPr>
          <w:p w14:paraId="53000385" w14:textId="033C15BC" w:rsidR="00723A72" w:rsidRPr="00982307" w:rsidRDefault="00723A72" w:rsidP="00DD55ED">
            <w:pPr>
              <w:pStyle w:val="Corpodetexto21"/>
              <w:spacing w:line="240" w:lineRule="auto"/>
              <w:jc w:val="left"/>
              <w:rPr>
                <w:rFonts w:asciiTheme="minorHAnsi" w:hAnsiTheme="minorHAnsi" w:cstheme="minorHAnsi"/>
                <w:b/>
                <w:bCs/>
                <w:sz w:val="20"/>
              </w:rPr>
            </w:pPr>
            <w:r w:rsidRPr="00982307">
              <w:rPr>
                <w:rFonts w:asciiTheme="minorHAnsi" w:hAnsiTheme="minorHAnsi" w:cstheme="minorHAnsi"/>
                <w:b/>
                <w:bCs/>
                <w:sz w:val="20"/>
              </w:rPr>
              <w:t xml:space="preserve">CLÁUSULA VIGÉSIMA SEXTA - ESTABILIDADE DO PAI </w:t>
            </w:r>
          </w:p>
        </w:tc>
        <w:tc>
          <w:tcPr>
            <w:tcW w:w="5811" w:type="dxa"/>
          </w:tcPr>
          <w:p w14:paraId="4293F868" w14:textId="74D3F17E"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41AD879F"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27AD4748" w14:textId="77777777" w:rsidTr="00F37380">
        <w:tc>
          <w:tcPr>
            <w:tcW w:w="6380" w:type="dxa"/>
            <w:shd w:val="clear" w:color="auto" w:fill="auto"/>
          </w:tcPr>
          <w:p w14:paraId="4ED56BB7" w14:textId="77777777" w:rsidR="00723A72" w:rsidRPr="00982307" w:rsidRDefault="00723A72" w:rsidP="00723A72">
            <w:pPr>
              <w:pStyle w:val="Corpodetexto21"/>
              <w:spacing w:line="240" w:lineRule="auto"/>
              <w:rPr>
                <w:rFonts w:asciiTheme="minorHAnsi" w:hAnsiTheme="minorHAnsi" w:cstheme="minorHAnsi"/>
                <w:b/>
                <w:bCs/>
                <w:sz w:val="20"/>
              </w:rPr>
            </w:pPr>
            <w:r w:rsidRPr="00982307">
              <w:rPr>
                <w:rFonts w:asciiTheme="minorHAnsi" w:hAnsiTheme="minorHAnsi" w:cstheme="minorHAnsi"/>
                <w:sz w:val="20"/>
              </w:rPr>
              <w:t>Os empregados que comprovadamente mantiverem seus filhos de até 10 (dez) anos, matriculados regularmente em escolas, receberão ajuda incentivo no valor percentual de 20% (vinte por cento) do salário base da categoria.</w:t>
            </w:r>
          </w:p>
        </w:tc>
        <w:tc>
          <w:tcPr>
            <w:tcW w:w="5811" w:type="dxa"/>
          </w:tcPr>
          <w:p w14:paraId="6C9219B4" w14:textId="77777777" w:rsidR="00723A72" w:rsidRPr="00982307" w:rsidRDefault="00723A72" w:rsidP="00723A72">
            <w:pPr>
              <w:spacing w:after="0" w:line="240" w:lineRule="auto"/>
              <w:jc w:val="both"/>
              <w:rPr>
                <w:rFonts w:asciiTheme="minorHAnsi" w:hAnsiTheme="minorHAnsi" w:cstheme="minorHAnsi"/>
                <w:bCs/>
                <w:sz w:val="20"/>
                <w:szCs w:val="20"/>
              </w:rPr>
            </w:pPr>
          </w:p>
        </w:tc>
        <w:tc>
          <w:tcPr>
            <w:tcW w:w="3828" w:type="dxa"/>
            <w:shd w:val="clear" w:color="auto" w:fill="auto"/>
          </w:tcPr>
          <w:p w14:paraId="3BF10082"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4115CCAF" w14:textId="77777777" w:rsidTr="00F37380">
        <w:tc>
          <w:tcPr>
            <w:tcW w:w="6380" w:type="dxa"/>
            <w:shd w:val="clear" w:color="auto" w:fill="auto"/>
          </w:tcPr>
          <w:p w14:paraId="3D9456A5" w14:textId="63BB5E11" w:rsidR="00723A72" w:rsidRPr="00982307" w:rsidRDefault="00723A72" w:rsidP="00DD55ED">
            <w:pPr>
              <w:spacing w:after="0"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VIGÉSIMA SÉTIMA - ESTABILIDADE SERVIÇO MILITAR</w:t>
            </w:r>
          </w:p>
        </w:tc>
        <w:tc>
          <w:tcPr>
            <w:tcW w:w="5811" w:type="dxa"/>
          </w:tcPr>
          <w:p w14:paraId="7ECCC856" w14:textId="01E47486" w:rsidR="00723A72" w:rsidRPr="00982307" w:rsidRDefault="00723A72" w:rsidP="00723A72">
            <w:pPr>
              <w:spacing w:after="0" w:line="240" w:lineRule="auto"/>
              <w:jc w:val="both"/>
              <w:rPr>
                <w:rFonts w:asciiTheme="minorHAnsi" w:hAnsiTheme="minorHAnsi" w:cstheme="minorHAnsi"/>
                <w:b/>
                <w:bCs/>
                <w:sz w:val="20"/>
                <w:szCs w:val="20"/>
              </w:rPr>
            </w:pPr>
          </w:p>
        </w:tc>
        <w:tc>
          <w:tcPr>
            <w:tcW w:w="3828" w:type="dxa"/>
            <w:shd w:val="clear" w:color="auto" w:fill="auto"/>
          </w:tcPr>
          <w:p w14:paraId="112E87A0"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5E096864" w14:textId="77777777" w:rsidTr="00F37380">
        <w:tc>
          <w:tcPr>
            <w:tcW w:w="6380" w:type="dxa"/>
            <w:shd w:val="clear" w:color="auto" w:fill="auto"/>
          </w:tcPr>
          <w:p w14:paraId="27C90A7D" w14:textId="3456F4FF" w:rsidR="00C84067" w:rsidRPr="00982307" w:rsidRDefault="00723A72" w:rsidP="00723A72">
            <w:pPr>
              <w:pStyle w:val="NormalWeb"/>
              <w:rPr>
                <w:rFonts w:asciiTheme="minorHAnsi" w:hAnsiTheme="minorHAnsi" w:cstheme="minorHAnsi"/>
                <w:sz w:val="20"/>
                <w:szCs w:val="20"/>
              </w:rPr>
            </w:pPr>
            <w:r w:rsidRPr="00982307">
              <w:rPr>
                <w:rFonts w:asciiTheme="minorHAnsi" w:hAnsiTheme="minorHAnsi" w:cstheme="minorHAnsi"/>
                <w:sz w:val="20"/>
                <w:szCs w:val="20"/>
              </w:rPr>
              <w:t>Fica assegurado o emprego ao empregado em idade de prestação do serviço militar obrigatório, desde o alistamento até 30 (trinta) dias após o término do compromisso.</w:t>
            </w:r>
          </w:p>
        </w:tc>
        <w:tc>
          <w:tcPr>
            <w:tcW w:w="5811" w:type="dxa"/>
          </w:tcPr>
          <w:p w14:paraId="66A41D06" w14:textId="18B3DB79" w:rsidR="00723A72" w:rsidRPr="00982307" w:rsidRDefault="00723A72" w:rsidP="00723A72">
            <w:pPr>
              <w:spacing w:after="0" w:line="240" w:lineRule="auto"/>
              <w:jc w:val="both"/>
              <w:rPr>
                <w:rFonts w:asciiTheme="minorHAnsi" w:hAnsiTheme="minorHAnsi" w:cstheme="minorHAnsi"/>
                <w:b/>
                <w:sz w:val="20"/>
                <w:szCs w:val="20"/>
              </w:rPr>
            </w:pPr>
          </w:p>
        </w:tc>
        <w:tc>
          <w:tcPr>
            <w:tcW w:w="3828" w:type="dxa"/>
            <w:shd w:val="clear" w:color="auto" w:fill="auto"/>
          </w:tcPr>
          <w:p w14:paraId="40FA5130"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0CA1B770" w14:textId="77777777" w:rsidTr="00F37380">
        <w:tc>
          <w:tcPr>
            <w:tcW w:w="6380" w:type="dxa"/>
            <w:shd w:val="clear" w:color="auto" w:fill="auto"/>
          </w:tcPr>
          <w:p w14:paraId="29F6A8E2" w14:textId="01D536E2" w:rsidR="00723A72" w:rsidRPr="00982307" w:rsidRDefault="00723A72" w:rsidP="00DD55ED">
            <w:pPr>
              <w:spacing w:after="240" w:line="240" w:lineRule="auto"/>
              <w:rPr>
                <w:rFonts w:asciiTheme="minorHAnsi" w:hAnsiTheme="minorHAnsi" w:cstheme="minorHAnsi"/>
                <w:sz w:val="20"/>
                <w:szCs w:val="20"/>
              </w:rPr>
            </w:pPr>
            <w:r w:rsidRPr="00982307">
              <w:rPr>
                <w:rFonts w:asciiTheme="minorHAnsi" w:hAnsiTheme="minorHAnsi" w:cstheme="minorHAnsi"/>
                <w:b/>
                <w:bCs/>
                <w:sz w:val="20"/>
                <w:szCs w:val="20"/>
              </w:rPr>
              <w:t xml:space="preserve">CLÁUSULA VIGÉSIMA OITAVA - ESTABILIDADE PROVISÓRIA AO QUE RETORNA DE AFASTAMENTO </w:t>
            </w:r>
          </w:p>
        </w:tc>
        <w:tc>
          <w:tcPr>
            <w:tcW w:w="5811" w:type="dxa"/>
          </w:tcPr>
          <w:p w14:paraId="76B9B6CC" w14:textId="0701BCF3" w:rsidR="00723A72" w:rsidRPr="00982307" w:rsidRDefault="00723A72" w:rsidP="00723A72">
            <w:pPr>
              <w:spacing w:after="0" w:line="240" w:lineRule="auto"/>
              <w:rPr>
                <w:rFonts w:asciiTheme="minorHAnsi" w:hAnsiTheme="minorHAnsi" w:cstheme="minorHAnsi"/>
                <w:b/>
                <w:bCs/>
                <w:sz w:val="20"/>
                <w:szCs w:val="20"/>
              </w:rPr>
            </w:pPr>
          </w:p>
        </w:tc>
        <w:tc>
          <w:tcPr>
            <w:tcW w:w="3828" w:type="dxa"/>
            <w:shd w:val="clear" w:color="auto" w:fill="auto"/>
          </w:tcPr>
          <w:p w14:paraId="4DA6A200"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723A72" w:rsidRPr="00982307" w14:paraId="1B4DB694" w14:textId="77777777" w:rsidTr="00F37380">
        <w:trPr>
          <w:trHeight w:val="70"/>
        </w:trPr>
        <w:tc>
          <w:tcPr>
            <w:tcW w:w="6380" w:type="dxa"/>
            <w:shd w:val="clear" w:color="auto" w:fill="auto"/>
          </w:tcPr>
          <w:p w14:paraId="3723B35A" w14:textId="51F6889B" w:rsidR="00723A72" w:rsidRPr="00982307" w:rsidRDefault="00723A72" w:rsidP="00DD55ED">
            <w:pPr>
              <w:pStyle w:val="NormalWeb"/>
              <w:rPr>
                <w:rFonts w:asciiTheme="minorHAnsi" w:hAnsiTheme="minorHAnsi" w:cstheme="minorHAnsi"/>
                <w:sz w:val="20"/>
                <w:szCs w:val="20"/>
              </w:rPr>
            </w:pPr>
            <w:r w:rsidRPr="00982307">
              <w:rPr>
                <w:rFonts w:asciiTheme="minorHAnsi" w:hAnsiTheme="minorHAnsi" w:cstheme="minorHAnsi"/>
                <w:sz w:val="20"/>
                <w:szCs w:val="20"/>
              </w:rPr>
              <w:t>Ao empregado afastado do serviço por doença, percebendo o benefício previdenciário respectivo, será garantido emprego e salário pelo período correspondente aos dias de afastamento limitado a 30 (trinta) dias, a contar do efetivo retorno às atividades.</w:t>
            </w:r>
          </w:p>
        </w:tc>
        <w:tc>
          <w:tcPr>
            <w:tcW w:w="5811" w:type="dxa"/>
          </w:tcPr>
          <w:p w14:paraId="22388183" w14:textId="05CE06E5" w:rsidR="00723A72" w:rsidRPr="00982307" w:rsidRDefault="00723A72" w:rsidP="00723A72">
            <w:pPr>
              <w:spacing w:after="0" w:line="240" w:lineRule="auto"/>
              <w:jc w:val="both"/>
              <w:rPr>
                <w:rFonts w:asciiTheme="minorHAnsi" w:hAnsiTheme="minorHAnsi" w:cstheme="minorHAnsi"/>
                <w:bCs/>
                <w:sz w:val="20"/>
                <w:szCs w:val="20"/>
              </w:rPr>
            </w:pPr>
          </w:p>
        </w:tc>
        <w:tc>
          <w:tcPr>
            <w:tcW w:w="3828" w:type="dxa"/>
            <w:shd w:val="clear" w:color="auto" w:fill="auto"/>
          </w:tcPr>
          <w:p w14:paraId="6CCD4E9C" w14:textId="77777777" w:rsidR="00723A72" w:rsidRPr="00982307" w:rsidRDefault="00723A72" w:rsidP="00723A72">
            <w:pPr>
              <w:spacing w:after="0" w:line="240" w:lineRule="auto"/>
              <w:jc w:val="both"/>
              <w:rPr>
                <w:rFonts w:asciiTheme="minorHAnsi" w:hAnsiTheme="minorHAnsi" w:cstheme="minorHAnsi"/>
                <w:b/>
                <w:bCs/>
                <w:sz w:val="20"/>
                <w:szCs w:val="20"/>
              </w:rPr>
            </w:pPr>
          </w:p>
        </w:tc>
      </w:tr>
      <w:tr w:rsidR="00C91A95" w:rsidRPr="00982307" w14:paraId="6423AE4C" w14:textId="77777777" w:rsidTr="00F37380">
        <w:tc>
          <w:tcPr>
            <w:tcW w:w="6380" w:type="dxa"/>
            <w:shd w:val="clear" w:color="auto" w:fill="auto"/>
          </w:tcPr>
          <w:p w14:paraId="0F6201A4" w14:textId="3E4B463C" w:rsidR="00C91A95" w:rsidRPr="00982307" w:rsidRDefault="00C91A95" w:rsidP="00DD55ED">
            <w:pPr>
              <w:pStyle w:val="Ttulo3"/>
              <w:spacing w:line="240" w:lineRule="auto"/>
              <w:rPr>
                <w:rFonts w:asciiTheme="minorHAnsi" w:hAnsiTheme="minorHAnsi" w:cstheme="minorHAnsi"/>
                <w:b/>
                <w:bCs/>
                <w:color w:val="auto"/>
                <w:sz w:val="20"/>
                <w:szCs w:val="20"/>
              </w:rPr>
            </w:pPr>
            <w:r w:rsidRPr="00982307">
              <w:rPr>
                <w:rFonts w:asciiTheme="minorHAnsi" w:eastAsia="Times New Roman" w:hAnsiTheme="minorHAnsi" w:cstheme="minorHAnsi"/>
                <w:b/>
                <w:bCs/>
                <w:color w:val="auto"/>
                <w:sz w:val="20"/>
                <w:szCs w:val="20"/>
              </w:rPr>
              <w:t>CLÁUSULA VIGÉSIMA NONA - DA ESTABILIDADE PRÉ-APOSENTADORIA</w:t>
            </w:r>
          </w:p>
        </w:tc>
        <w:tc>
          <w:tcPr>
            <w:tcW w:w="5811" w:type="dxa"/>
          </w:tcPr>
          <w:p w14:paraId="3DE5BB0F" w14:textId="68BA6661"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3145F70E"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5C882795" w14:textId="77777777" w:rsidTr="00F37380">
        <w:tc>
          <w:tcPr>
            <w:tcW w:w="6380" w:type="dxa"/>
            <w:shd w:val="clear" w:color="auto" w:fill="auto"/>
          </w:tcPr>
          <w:p w14:paraId="2608F7C7" w14:textId="79E37553" w:rsidR="00C91A95" w:rsidRPr="00982307" w:rsidRDefault="00C91A95" w:rsidP="00DD55ED">
            <w:pPr>
              <w:pStyle w:val="NormalWeb"/>
              <w:rPr>
                <w:rFonts w:asciiTheme="minorHAnsi" w:hAnsiTheme="minorHAnsi" w:cstheme="minorHAnsi"/>
                <w:sz w:val="20"/>
                <w:szCs w:val="20"/>
              </w:rPr>
            </w:pPr>
            <w:r w:rsidRPr="00982307">
              <w:rPr>
                <w:rFonts w:asciiTheme="minorHAnsi" w:hAnsiTheme="minorHAnsi" w:cstheme="minorHAnsi"/>
                <w:sz w:val="20"/>
                <w:szCs w:val="20"/>
              </w:rPr>
              <w:t xml:space="preserve">Ao empregado que contar mais de 15 (quinze) anos de trabalho na empresa, e que esteja a 2 (dois) anos de completar o período aquisitivo </w:t>
            </w:r>
            <w:r w:rsidRPr="00982307">
              <w:rPr>
                <w:rFonts w:asciiTheme="minorHAnsi" w:hAnsiTheme="minorHAnsi" w:cstheme="minorHAnsi"/>
                <w:sz w:val="20"/>
                <w:szCs w:val="20"/>
              </w:rPr>
              <w:lastRenderedPageBreak/>
              <w:t>para aposentadoria integral, ficam assegurados emprego e salário até que o período respectivo se complete.</w:t>
            </w:r>
          </w:p>
        </w:tc>
        <w:tc>
          <w:tcPr>
            <w:tcW w:w="5811" w:type="dxa"/>
          </w:tcPr>
          <w:p w14:paraId="5B5561DA" w14:textId="508BE4A3" w:rsidR="00C91A95" w:rsidRPr="00982307" w:rsidRDefault="00C91A95" w:rsidP="00C91A95">
            <w:pPr>
              <w:spacing w:after="0" w:line="240" w:lineRule="auto"/>
              <w:jc w:val="both"/>
              <w:rPr>
                <w:rFonts w:asciiTheme="minorHAnsi" w:hAnsiTheme="minorHAnsi" w:cstheme="minorHAnsi"/>
                <w:sz w:val="20"/>
                <w:szCs w:val="20"/>
              </w:rPr>
            </w:pPr>
          </w:p>
        </w:tc>
        <w:tc>
          <w:tcPr>
            <w:tcW w:w="3828" w:type="dxa"/>
            <w:shd w:val="clear" w:color="auto" w:fill="auto"/>
          </w:tcPr>
          <w:p w14:paraId="7597D30A"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0E70D761" w14:textId="77777777" w:rsidTr="00F37380">
        <w:trPr>
          <w:trHeight w:val="294"/>
        </w:trPr>
        <w:tc>
          <w:tcPr>
            <w:tcW w:w="6380" w:type="dxa"/>
            <w:shd w:val="clear" w:color="auto" w:fill="auto"/>
          </w:tcPr>
          <w:p w14:paraId="6E637031" w14:textId="306ADB67" w:rsidR="00C91A95" w:rsidRPr="00982307" w:rsidRDefault="00C91A95" w:rsidP="00DD55ED">
            <w:pPr>
              <w:spacing w:line="240" w:lineRule="auto"/>
              <w:rPr>
                <w:rFonts w:asciiTheme="minorHAnsi" w:hAnsiTheme="minorHAnsi" w:cstheme="minorHAnsi"/>
                <w:b/>
                <w:w w:val="105"/>
                <w:sz w:val="20"/>
                <w:szCs w:val="20"/>
              </w:rPr>
            </w:pPr>
            <w:r w:rsidRPr="00982307">
              <w:rPr>
                <w:rFonts w:asciiTheme="minorHAnsi" w:hAnsiTheme="minorHAnsi" w:cstheme="minorHAnsi"/>
                <w:b/>
                <w:bCs/>
                <w:sz w:val="20"/>
                <w:szCs w:val="20"/>
              </w:rPr>
              <w:t>CLÁUSULA TRIGÉSIMA - UNIFORMES</w:t>
            </w:r>
          </w:p>
        </w:tc>
        <w:tc>
          <w:tcPr>
            <w:tcW w:w="5811" w:type="dxa"/>
          </w:tcPr>
          <w:p w14:paraId="77D40BAC" w14:textId="2618FB3F"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1CD0B9B3"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56FF5537" w14:textId="77777777" w:rsidTr="00DD55ED">
        <w:trPr>
          <w:trHeight w:val="430"/>
        </w:trPr>
        <w:tc>
          <w:tcPr>
            <w:tcW w:w="6380" w:type="dxa"/>
            <w:shd w:val="clear" w:color="auto" w:fill="auto"/>
          </w:tcPr>
          <w:p w14:paraId="6CB380A0" w14:textId="434CCA90" w:rsidR="00C91A95" w:rsidRPr="00982307" w:rsidRDefault="00C91A95" w:rsidP="00C84067">
            <w:pPr>
              <w:pStyle w:val="NormalWeb"/>
              <w:rPr>
                <w:rFonts w:asciiTheme="minorHAnsi" w:hAnsiTheme="minorHAnsi" w:cstheme="minorHAnsi"/>
                <w:sz w:val="20"/>
                <w:szCs w:val="20"/>
              </w:rPr>
            </w:pPr>
            <w:r w:rsidRPr="00982307">
              <w:rPr>
                <w:rFonts w:asciiTheme="minorHAnsi" w:hAnsiTheme="minorHAnsi" w:cstheme="minorHAnsi"/>
                <w:sz w:val="20"/>
                <w:szCs w:val="20"/>
              </w:rPr>
              <w:t>Quando exigidos, os uniformes ou roupas profissionais serão fornecidos gratuitamente aos empregados.</w:t>
            </w:r>
          </w:p>
        </w:tc>
        <w:tc>
          <w:tcPr>
            <w:tcW w:w="5811" w:type="dxa"/>
          </w:tcPr>
          <w:p w14:paraId="3D5A614D" w14:textId="77777777" w:rsidR="00C91A95" w:rsidRPr="00982307" w:rsidRDefault="00C91A95" w:rsidP="00C91A95">
            <w:pPr>
              <w:spacing w:after="0" w:line="240" w:lineRule="auto"/>
              <w:jc w:val="both"/>
              <w:rPr>
                <w:rFonts w:asciiTheme="minorHAnsi" w:hAnsiTheme="minorHAnsi" w:cstheme="minorHAnsi"/>
                <w:b/>
                <w:sz w:val="20"/>
                <w:szCs w:val="20"/>
              </w:rPr>
            </w:pPr>
          </w:p>
        </w:tc>
        <w:tc>
          <w:tcPr>
            <w:tcW w:w="3828" w:type="dxa"/>
            <w:shd w:val="clear" w:color="auto" w:fill="auto"/>
          </w:tcPr>
          <w:p w14:paraId="4F53A575"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5E04C9C4" w14:textId="77777777" w:rsidTr="00F37380">
        <w:trPr>
          <w:trHeight w:val="379"/>
        </w:trPr>
        <w:tc>
          <w:tcPr>
            <w:tcW w:w="6380" w:type="dxa"/>
            <w:shd w:val="clear" w:color="auto" w:fill="auto"/>
          </w:tcPr>
          <w:p w14:paraId="1C750569" w14:textId="06359E17" w:rsidR="00C91A95" w:rsidRPr="00982307" w:rsidRDefault="00C91A95" w:rsidP="00DD55ED">
            <w:pPr>
              <w:autoSpaceDE w:val="0"/>
              <w:autoSpaceDN w:val="0"/>
              <w:adjustRightInd w:val="0"/>
              <w:spacing w:line="240" w:lineRule="auto"/>
              <w:rPr>
                <w:rFonts w:asciiTheme="minorHAnsi" w:hAnsiTheme="minorHAnsi" w:cstheme="minorHAnsi"/>
                <w:b/>
                <w:bCs/>
                <w:sz w:val="20"/>
                <w:szCs w:val="20"/>
              </w:rPr>
            </w:pPr>
            <w:r w:rsidRPr="00982307">
              <w:rPr>
                <w:rFonts w:asciiTheme="minorHAnsi" w:hAnsiTheme="minorHAnsi" w:cstheme="minorHAnsi"/>
                <w:b/>
                <w:bCs/>
                <w:sz w:val="20"/>
                <w:szCs w:val="20"/>
              </w:rPr>
              <w:t xml:space="preserve">CLÁUSULA TRIGÉSIMA PRIMEIRA - DO ADICIONAL NOTURNO </w:t>
            </w:r>
          </w:p>
        </w:tc>
        <w:tc>
          <w:tcPr>
            <w:tcW w:w="5811" w:type="dxa"/>
          </w:tcPr>
          <w:p w14:paraId="505D4C3C" w14:textId="7B1649A7"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26427164"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2655537E" w14:textId="77777777" w:rsidTr="00F37380">
        <w:trPr>
          <w:trHeight w:val="733"/>
        </w:trPr>
        <w:tc>
          <w:tcPr>
            <w:tcW w:w="6380" w:type="dxa"/>
            <w:shd w:val="clear" w:color="auto" w:fill="auto"/>
          </w:tcPr>
          <w:p w14:paraId="572B1D77" w14:textId="77777777" w:rsidR="00C91A95" w:rsidRPr="00982307" w:rsidRDefault="00C91A95" w:rsidP="00C75F83">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A hora noturna receberá adicional de 25% (vinte e cinco por cento) em relação à hora diurna, sem prejuízo da redução horária estabelecida em lei.</w:t>
            </w:r>
          </w:p>
          <w:p w14:paraId="60220EDA" w14:textId="6006AC8B" w:rsidR="00C84067" w:rsidRPr="00982307" w:rsidRDefault="00C91A95" w:rsidP="00C75F83">
            <w:pPr>
              <w:pStyle w:val="NormalWeb"/>
              <w:spacing w:before="0" w:beforeAutospacing="0" w:after="0" w:afterAutospacing="0"/>
              <w:rPr>
                <w:rFonts w:asciiTheme="minorHAnsi" w:hAnsiTheme="minorHAnsi" w:cstheme="minorHAnsi"/>
                <w:sz w:val="20"/>
                <w:szCs w:val="20"/>
              </w:rPr>
            </w:pPr>
            <w:r w:rsidRPr="00C75F83">
              <w:rPr>
                <w:rFonts w:asciiTheme="minorHAnsi" w:hAnsiTheme="minorHAnsi" w:cstheme="minorHAnsi"/>
                <w:b/>
                <w:bCs/>
                <w:sz w:val="20"/>
                <w:szCs w:val="20"/>
              </w:rPr>
              <w:t>Parágrafo único.</w:t>
            </w:r>
            <w:r w:rsidRPr="00982307">
              <w:rPr>
                <w:rFonts w:asciiTheme="minorHAnsi" w:hAnsiTheme="minorHAnsi" w:cstheme="minorHAnsi"/>
                <w:sz w:val="20"/>
                <w:szCs w:val="20"/>
              </w:rPr>
              <w:t>  Considera-se noturno o horário compreendido das 22h às 5h.</w:t>
            </w:r>
          </w:p>
        </w:tc>
        <w:tc>
          <w:tcPr>
            <w:tcW w:w="5811" w:type="dxa"/>
          </w:tcPr>
          <w:p w14:paraId="15A09F75" w14:textId="77777777" w:rsidR="00C91A95" w:rsidRPr="00982307" w:rsidRDefault="00C91A95" w:rsidP="00C91A95">
            <w:pPr>
              <w:spacing w:after="0" w:line="240" w:lineRule="auto"/>
              <w:jc w:val="both"/>
              <w:rPr>
                <w:rFonts w:asciiTheme="minorHAnsi" w:hAnsiTheme="minorHAnsi" w:cstheme="minorHAnsi"/>
                <w:b/>
                <w:sz w:val="20"/>
                <w:szCs w:val="20"/>
              </w:rPr>
            </w:pPr>
          </w:p>
        </w:tc>
        <w:tc>
          <w:tcPr>
            <w:tcW w:w="3828" w:type="dxa"/>
            <w:shd w:val="clear" w:color="auto" w:fill="auto"/>
          </w:tcPr>
          <w:p w14:paraId="4E121250"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5BEEC53C" w14:textId="77777777" w:rsidTr="00F37380">
        <w:tc>
          <w:tcPr>
            <w:tcW w:w="6380" w:type="dxa"/>
            <w:shd w:val="clear" w:color="auto" w:fill="auto"/>
          </w:tcPr>
          <w:p w14:paraId="3270C6BE" w14:textId="15C92A41" w:rsidR="00C91A95" w:rsidRPr="00982307" w:rsidRDefault="00C91A95" w:rsidP="00DD55ED">
            <w:pPr>
              <w:autoSpaceDE w:val="0"/>
              <w:autoSpaceDN w:val="0"/>
              <w:adjustRightInd w:val="0"/>
              <w:spacing w:line="240" w:lineRule="auto"/>
              <w:rPr>
                <w:rFonts w:asciiTheme="minorHAnsi" w:hAnsiTheme="minorHAnsi" w:cstheme="minorHAnsi"/>
                <w:b/>
                <w:bCs/>
                <w:sz w:val="20"/>
                <w:szCs w:val="20"/>
              </w:rPr>
            </w:pPr>
            <w:r w:rsidRPr="00982307">
              <w:rPr>
                <w:rFonts w:asciiTheme="minorHAnsi" w:hAnsiTheme="minorHAnsi" w:cstheme="minorHAnsi"/>
                <w:b/>
                <w:bCs/>
                <w:sz w:val="20"/>
                <w:szCs w:val="20"/>
              </w:rPr>
              <w:t xml:space="preserve">CLÁUSULA TRIGÉSIMA SEGUNDA - BANCO DE HORAS </w:t>
            </w:r>
          </w:p>
        </w:tc>
        <w:tc>
          <w:tcPr>
            <w:tcW w:w="5811" w:type="dxa"/>
          </w:tcPr>
          <w:p w14:paraId="2B8522D1" w14:textId="211480DC"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2D9583D1"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2761A827" w14:textId="77777777" w:rsidTr="00F37380">
        <w:tc>
          <w:tcPr>
            <w:tcW w:w="6380" w:type="dxa"/>
            <w:shd w:val="clear" w:color="auto" w:fill="auto"/>
          </w:tcPr>
          <w:p w14:paraId="2DBFE568"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Fica convencionado que, conforme o parágrafo 2º, do art. 59, da CLT, não haverá acréscimo de salário, desde que o excesso de horas trabalhadas em um dia seja compensado pela correspondente diminuição em outro dia, de maneira que não exceda, no período máximo de 365 (trezentos e sessenta e cinco) dias, à soma das jornadas semanais previstas, nem seja ultrapassado o limite máximo de 10 (dez) horas diárias.</w:t>
            </w:r>
          </w:p>
          <w:p w14:paraId="35D09F7F"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1º Na hipótese de rescisão de contrato de trabalho, sem que tenha havido a compensação integral da jornada extraordinária, na forma do parágrafo anterior, fará o trabalhador jus ao pagamento das horas extras não compensadas, calculadas sobre o valor da remuneração na data da rescisão. Caso o trabalhador seja devedor por horas não compensadas, o valor do seu débito poderá ser abatido das parcelas rescisórias que fizer jus.</w:t>
            </w:r>
          </w:p>
          <w:p w14:paraId="1F83A760"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2º As empresas poderão também ajustar diretamente com seus empregados o sistema de trabalho 12 x 36 quando a Lei permitir.</w:t>
            </w:r>
          </w:p>
          <w:p w14:paraId="2565D329" w14:textId="2AA02EB2"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3º Durante a vigência desta convenção, as empresas poderão ajustar com seus empregados e homologadas pelo SEACOMGO, sistemas de compensação de jornadas com finalidade de suprimir trabalho em dias intercalados entre feriados, dias santos e repousos, sendo que a jornada suprimida será recuperada mediante prestação de serviço em outros dias, na forma que vier a ser pactuada pelas partes.</w:t>
            </w:r>
          </w:p>
        </w:tc>
        <w:tc>
          <w:tcPr>
            <w:tcW w:w="5811" w:type="dxa"/>
          </w:tcPr>
          <w:p w14:paraId="4E628045" w14:textId="77777777" w:rsidR="00C91A95" w:rsidRPr="00982307" w:rsidRDefault="00C91A95" w:rsidP="00C91A95">
            <w:pPr>
              <w:spacing w:after="0" w:line="240" w:lineRule="auto"/>
              <w:jc w:val="both"/>
              <w:rPr>
                <w:rFonts w:asciiTheme="minorHAnsi" w:hAnsiTheme="minorHAnsi" w:cstheme="minorHAnsi"/>
                <w:b/>
                <w:sz w:val="20"/>
                <w:szCs w:val="20"/>
              </w:rPr>
            </w:pPr>
          </w:p>
        </w:tc>
        <w:tc>
          <w:tcPr>
            <w:tcW w:w="3828" w:type="dxa"/>
            <w:shd w:val="clear" w:color="auto" w:fill="auto"/>
          </w:tcPr>
          <w:p w14:paraId="33DFAFA2"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0042AA61" w14:textId="77777777" w:rsidTr="00F37380">
        <w:tc>
          <w:tcPr>
            <w:tcW w:w="6380" w:type="dxa"/>
            <w:shd w:val="clear" w:color="auto" w:fill="auto"/>
          </w:tcPr>
          <w:p w14:paraId="687CB2E3" w14:textId="2F0D761D" w:rsidR="00C91A95" w:rsidRPr="00982307" w:rsidRDefault="00C91A95" w:rsidP="00DD55ED">
            <w:pPr>
              <w:autoSpaceDE w:val="0"/>
              <w:autoSpaceDN w:val="0"/>
              <w:adjustRightInd w:val="0"/>
              <w:spacing w:line="240" w:lineRule="auto"/>
              <w:rPr>
                <w:rFonts w:asciiTheme="minorHAnsi" w:hAnsiTheme="minorHAnsi" w:cstheme="minorHAnsi"/>
                <w:b/>
                <w:bCs/>
                <w:sz w:val="20"/>
                <w:szCs w:val="20"/>
              </w:rPr>
            </w:pPr>
            <w:r w:rsidRPr="00982307">
              <w:rPr>
                <w:rFonts w:asciiTheme="minorHAnsi" w:hAnsiTheme="minorHAnsi" w:cstheme="minorHAnsi"/>
                <w:b/>
                <w:bCs/>
                <w:sz w:val="20"/>
                <w:szCs w:val="20"/>
              </w:rPr>
              <w:lastRenderedPageBreak/>
              <w:br/>
              <w:t xml:space="preserve">CLÁUSULA TRIGÉSIMA TERCEIRA - AUSÊNCIAS LEGAIS </w:t>
            </w:r>
          </w:p>
        </w:tc>
        <w:tc>
          <w:tcPr>
            <w:tcW w:w="5811" w:type="dxa"/>
          </w:tcPr>
          <w:p w14:paraId="12E79CB0" w14:textId="5E2C3409"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5A72C6D4"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771BA1A6" w14:textId="77777777" w:rsidTr="00F37380">
        <w:tc>
          <w:tcPr>
            <w:tcW w:w="6380" w:type="dxa"/>
            <w:shd w:val="clear" w:color="auto" w:fill="auto"/>
          </w:tcPr>
          <w:p w14:paraId="0196F928"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O empregado poderá ausentar-se do serviço, sem prejuízo de seu salário e sem necessidade de compensação, pelos seguintes motivos e prazos:</w:t>
            </w:r>
          </w:p>
          <w:p w14:paraId="17E12B6E"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1º quatro (4) dias consecutivos, em virtude de falecimento de conjugue, ascendente, descendentes ou pessoa que, comprovadamente, vivia sob sua dependência econômica.</w:t>
            </w:r>
          </w:p>
          <w:p w14:paraId="344BE1C5"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2° quatro (4) dias consecutivos, excluídos sábados e domingos, em virtude de núpcias.</w:t>
            </w:r>
          </w:p>
          <w:p w14:paraId="58E4B164" w14:textId="4A6A8A64" w:rsidR="00A51E26"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3º até dez (10) dias por ano, para acompanhamento de filho menor de dez (10) anos de idade ao médico, ou, sem limite de idade, se o mesmo for inválido.</w:t>
            </w:r>
          </w:p>
        </w:tc>
        <w:tc>
          <w:tcPr>
            <w:tcW w:w="5811" w:type="dxa"/>
          </w:tcPr>
          <w:p w14:paraId="587623D7" w14:textId="77777777" w:rsidR="00C91A95" w:rsidRPr="00982307" w:rsidRDefault="00C91A95" w:rsidP="00C91A95">
            <w:pPr>
              <w:spacing w:after="0" w:line="240" w:lineRule="auto"/>
              <w:jc w:val="both"/>
              <w:rPr>
                <w:rFonts w:asciiTheme="minorHAnsi" w:hAnsiTheme="minorHAnsi" w:cstheme="minorHAnsi"/>
                <w:b/>
                <w:sz w:val="20"/>
                <w:szCs w:val="20"/>
              </w:rPr>
            </w:pPr>
          </w:p>
        </w:tc>
        <w:tc>
          <w:tcPr>
            <w:tcW w:w="3828" w:type="dxa"/>
            <w:shd w:val="clear" w:color="auto" w:fill="auto"/>
          </w:tcPr>
          <w:p w14:paraId="4749D921"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174A7299" w14:textId="77777777" w:rsidTr="00F37380">
        <w:tc>
          <w:tcPr>
            <w:tcW w:w="6380" w:type="dxa"/>
            <w:shd w:val="clear" w:color="auto" w:fill="auto"/>
          </w:tcPr>
          <w:p w14:paraId="7A155543" w14:textId="142D2E65" w:rsidR="00C91A95" w:rsidRPr="00982307" w:rsidRDefault="00C91A95" w:rsidP="00DD55ED">
            <w:pPr>
              <w:autoSpaceDE w:val="0"/>
              <w:autoSpaceDN w:val="0"/>
              <w:adjustRightInd w:val="0"/>
              <w:spacing w:line="240" w:lineRule="auto"/>
              <w:rPr>
                <w:rFonts w:asciiTheme="minorHAnsi" w:hAnsiTheme="minorHAnsi" w:cstheme="minorHAnsi"/>
                <w:b/>
                <w:sz w:val="20"/>
                <w:szCs w:val="20"/>
              </w:rPr>
            </w:pPr>
            <w:r w:rsidRPr="00982307">
              <w:rPr>
                <w:rFonts w:asciiTheme="minorHAnsi" w:hAnsiTheme="minorHAnsi" w:cstheme="minorHAnsi"/>
                <w:b/>
                <w:bCs/>
                <w:sz w:val="20"/>
                <w:szCs w:val="20"/>
              </w:rPr>
              <w:t>CLÁUSULA TRIGÉSIMA QUARTA - ATESTADOS MÉDICOS E ODONTOLÓGICOS</w:t>
            </w:r>
          </w:p>
        </w:tc>
        <w:tc>
          <w:tcPr>
            <w:tcW w:w="5811" w:type="dxa"/>
          </w:tcPr>
          <w:p w14:paraId="1F74E434" w14:textId="60D52126" w:rsidR="00C91A95" w:rsidRPr="00982307" w:rsidRDefault="00C91A95" w:rsidP="00C91A95">
            <w:pPr>
              <w:rPr>
                <w:rFonts w:asciiTheme="minorHAnsi" w:hAnsiTheme="minorHAnsi" w:cstheme="minorHAnsi"/>
                <w:b/>
                <w:bCs/>
                <w:sz w:val="20"/>
                <w:szCs w:val="20"/>
              </w:rPr>
            </w:pPr>
          </w:p>
        </w:tc>
        <w:tc>
          <w:tcPr>
            <w:tcW w:w="3828" w:type="dxa"/>
            <w:shd w:val="clear" w:color="auto" w:fill="auto"/>
          </w:tcPr>
          <w:p w14:paraId="626351EA"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4ACBF280" w14:textId="77777777" w:rsidTr="00F37380">
        <w:tc>
          <w:tcPr>
            <w:tcW w:w="6380" w:type="dxa"/>
            <w:shd w:val="clear" w:color="auto" w:fill="auto"/>
          </w:tcPr>
          <w:p w14:paraId="12276639" w14:textId="744C0BDF" w:rsidR="00A51E26"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Os atestados médicos e odontológicos passados pelo Sindicato dos Empregados, desde que conveniados com o INSS, nos termos da Portaria MPAS 1.722, de 25 de maio de 1971, com as modificações previstas na Portaria MPAS 3.291, de 20 de fevereiro de 1984, serão reconhecidos e aceitos pelas empresas para justificativa de falta por motivo de doença, desde que o empregador não tenha convênio próprio e devendo o empregado apresentar o referido atestado em no máximo 72 horas (Setenta e duas), sob pena de ser descontado como falta não justificada.</w:t>
            </w:r>
          </w:p>
        </w:tc>
        <w:tc>
          <w:tcPr>
            <w:tcW w:w="5811" w:type="dxa"/>
          </w:tcPr>
          <w:p w14:paraId="0C89533B" w14:textId="77777777" w:rsidR="00C91A95" w:rsidRPr="00982307" w:rsidRDefault="00C91A95" w:rsidP="00C91A95">
            <w:pPr>
              <w:spacing w:after="0" w:line="240" w:lineRule="auto"/>
              <w:rPr>
                <w:rFonts w:asciiTheme="minorHAnsi" w:hAnsiTheme="minorHAnsi" w:cstheme="minorHAnsi"/>
                <w:sz w:val="20"/>
                <w:szCs w:val="20"/>
              </w:rPr>
            </w:pPr>
          </w:p>
        </w:tc>
        <w:tc>
          <w:tcPr>
            <w:tcW w:w="3828" w:type="dxa"/>
            <w:shd w:val="clear" w:color="auto" w:fill="auto"/>
          </w:tcPr>
          <w:p w14:paraId="0B4AAC98"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2D2B375B" w14:textId="77777777" w:rsidTr="00F37380">
        <w:tc>
          <w:tcPr>
            <w:tcW w:w="6380" w:type="dxa"/>
            <w:shd w:val="clear" w:color="auto" w:fill="auto"/>
          </w:tcPr>
          <w:p w14:paraId="0D22E395" w14:textId="5709A478" w:rsidR="00C91A95" w:rsidRPr="00982307" w:rsidRDefault="00C91A95" w:rsidP="00DD55ED">
            <w:pPr>
              <w:spacing w:after="0" w:line="240" w:lineRule="auto"/>
              <w:rPr>
                <w:rFonts w:asciiTheme="minorHAnsi" w:hAnsiTheme="minorHAnsi" w:cstheme="minorHAnsi"/>
                <w:b/>
                <w:bCs/>
                <w:sz w:val="20"/>
                <w:szCs w:val="20"/>
              </w:rPr>
            </w:pPr>
            <w:r w:rsidRPr="00982307">
              <w:rPr>
                <w:rFonts w:asciiTheme="minorHAnsi" w:hAnsiTheme="minorHAnsi" w:cstheme="minorHAnsi"/>
                <w:b/>
                <w:bCs/>
                <w:sz w:val="20"/>
                <w:szCs w:val="20"/>
              </w:rPr>
              <w:t>CLÁUSULA TRIGÉSIMA QUINTA - PROVAS ESCOLARES</w:t>
            </w:r>
          </w:p>
        </w:tc>
        <w:tc>
          <w:tcPr>
            <w:tcW w:w="5811" w:type="dxa"/>
          </w:tcPr>
          <w:p w14:paraId="0E817EC2" w14:textId="6B658D83"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18E891B9"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0E09B591" w14:textId="77777777" w:rsidTr="00F37380">
        <w:tc>
          <w:tcPr>
            <w:tcW w:w="6380" w:type="dxa"/>
            <w:shd w:val="clear" w:color="auto" w:fill="auto"/>
          </w:tcPr>
          <w:p w14:paraId="6DF76D08" w14:textId="24705948" w:rsidR="00A51E26"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xml:space="preserve">Serão abonadas as duas últimas horas da jornada diária de trabalho dos empregados menores de dezoito (18) anos de idade, nos dias de provas, desde que em estabelecimento oficial de ensino, autorizado e reconhecido, </w:t>
            </w:r>
            <w:proofErr w:type="spellStart"/>
            <w:r w:rsidRPr="00982307">
              <w:rPr>
                <w:rFonts w:asciiTheme="minorHAnsi" w:hAnsiTheme="minorHAnsi" w:cstheme="minorHAnsi"/>
                <w:sz w:val="20"/>
                <w:szCs w:val="20"/>
              </w:rPr>
              <w:t>pré</w:t>
            </w:r>
            <w:proofErr w:type="spellEnd"/>
            <w:r w:rsidRPr="00982307">
              <w:rPr>
                <w:rFonts w:asciiTheme="minorHAnsi" w:hAnsiTheme="minorHAnsi" w:cstheme="minorHAnsi"/>
                <w:sz w:val="20"/>
                <w:szCs w:val="20"/>
              </w:rPr>
              <w:t>-avisado o empregador com antecedência mínima de 72 (setenta e duas) horas e mediante comprovação posterior.</w:t>
            </w:r>
          </w:p>
        </w:tc>
        <w:tc>
          <w:tcPr>
            <w:tcW w:w="5811" w:type="dxa"/>
          </w:tcPr>
          <w:p w14:paraId="481EB6FB" w14:textId="77777777" w:rsidR="00C91A95" w:rsidRPr="00982307" w:rsidRDefault="00C91A95" w:rsidP="00C91A95">
            <w:pPr>
              <w:spacing w:after="0" w:line="240" w:lineRule="auto"/>
              <w:jc w:val="both"/>
              <w:rPr>
                <w:rFonts w:asciiTheme="minorHAnsi" w:hAnsiTheme="minorHAnsi" w:cstheme="minorHAnsi"/>
                <w:b/>
                <w:sz w:val="20"/>
                <w:szCs w:val="20"/>
              </w:rPr>
            </w:pPr>
            <w:r w:rsidRPr="00982307">
              <w:rPr>
                <w:rFonts w:asciiTheme="minorHAnsi" w:hAnsiTheme="minorHAnsi" w:cstheme="minorHAnsi"/>
                <w:b/>
                <w:bCs/>
                <w:sz w:val="20"/>
                <w:szCs w:val="20"/>
              </w:rPr>
              <w:t xml:space="preserve"> </w:t>
            </w:r>
          </w:p>
        </w:tc>
        <w:tc>
          <w:tcPr>
            <w:tcW w:w="3828" w:type="dxa"/>
            <w:shd w:val="clear" w:color="auto" w:fill="auto"/>
          </w:tcPr>
          <w:p w14:paraId="5D5E8463"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4AC24E54" w14:textId="77777777" w:rsidTr="00F37380">
        <w:trPr>
          <w:trHeight w:val="308"/>
        </w:trPr>
        <w:tc>
          <w:tcPr>
            <w:tcW w:w="6380" w:type="dxa"/>
            <w:shd w:val="clear" w:color="auto" w:fill="auto"/>
          </w:tcPr>
          <w:p w14:paraId="258728DC" w14:textId="35C24FAD" w:rsidR="00C91A95" w:rsidRPr="00982307" w:rsidRDefault="00C91A95" w:rsidP="00DD55ED">
            <w:pPr>
              <w:spacing w:after="240" w:line="240" w:lineRule="auto"/>
              <w:rPr>
                <w:rFonts w:asciiTheme="minorHAnsi" w:hAnsiTheme="minorHAnsi" w:cstheme="minorHAnsi"/>
                <w:sz w:val="20"/>
                <w:szCs w:val="20"/>
              </w:rPr>
            </w:pPr>
            <w:r w:rsidRPr="00982307">
              <w:rPr>
                <w:rFonts w:asciiTheme="minorHAnsi" w:hAnsiTheme="minorHAnsi" w:cstheme="minorHAnsi"/>
                <w:b/>
                <w:bCs/>
                <w:sz w:val="20"/>
                <w:szCs w:val="20"/>
              </w:rPr>
              <w:t>CLÁUSULA TRIGÉSIMA SEXTA - DAS HORAS EXTRAORDINÁRIAS</w:t>
            </w:r>
          </w:p>
        </w:tc>
        <w:tc>
          <w:tcPr>
            <w:tcW w:w="5811" w:type="dxa"/>
          </w:tcPr>
          <w:p w14:paraId="4D3747B4" w14:textId="31F2CB35"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5CC69EAE"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56EF5710" w14:textId="77777777" w:rsidTr="00F37380">
        <w:trPr>
          <w:trHeight w:val="682"/>
        </w:trPr>
        <w:tc>
          <w:tcPr>
            <w:tcW w:w="6380" w:type="dxa"/>
            <w:shd w:val="clear" w:color="auto" w:fill="auto"/>
          </w:tcPr>
          <w:p w14:paraId="1B43D38B" w14:textId="0396E2BE" w:rsidR="00A51E26"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As horas extraordinárias dos empregados, prestadas de segunda a sábado, serão remuneradas com adicional de 70% (setenta por cento); aplicável sobre o valor da hora ordinária.</w:t>
            </w:r>
          </w:p>
        </w:tc>
        <w:tc>
          <w:tcPr>
            <w:tcW w:w="5811" w:type="dxa"/>
          </w:tcPr>
          <w:p w14:paraId="14174BF9" w14:textId="70B452CF" w:rsidR="00C91A95" w:rsidRPr="00982307" w:rsidRDefault="00C91A95" w:rsidP="00C91A95">
            <w:pPr>
              <w:spacing w:after="0" w:line="240" w:lineRule="auto"/>
              <w:jc w:val="both"/>
              <w:rPr>
                <w:rFonts w:asciiTheme="minorHAnsi" w:hAnsiTheme="minorHAnsi" w:cstheme="minorHAnsi"/>
                <w:b/>
                <w:sz w:val="20"/>
                <w:szCs w:val="20"/>
              </w:rPr>
            </w:pPr>
          </w:p>
        </w:tc>
        <w:tc>
          <w:tcPr>
            <w:tcW w:w="3828" w:type="dxa"/>
            <w:shd w:val="clear" w:color="auto" w:fill="auto"/>
          </w:tcPr>
          <w:p w14:paraId="5CCA4614"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5BFC6A56" w14:textId="77777777" w:rsidTr="00F37380">
        <w:tc>
          <w:tcPr>
            <w:tcW w:w="6380" w:type="dxa"/>
            <w:shd w:val="clear" w:color="auto" w:fill="auto"/>
          </w:tcPr>
          <w:p w14:paraId="36EBECEF" w14:textId="3E9B7254" w:rsidR="00C91A95" w:rsidRPr="00982307" w:rsidRDefault="00C91A95" w:rsidP="00DD55ED">
            <w:pPr>
              <w:spacing w:line="240" w:lineRule="auto"/>
              <w:rPr>
                <w:rFonts w:asciiTheme="minorHAnsi" w:hAnsiTheme="minorHAnsi" w:cstheme="minorHAnsi"/>
                <w:sz w:val="20"/>
                <w:szCs w:val="20"/>
              </w:rPr>
            </w:pPr>
            <w:r w:rsidRPr="00982307">
              <w:rPr>
                <w:rFonts w:asciiTheme="minorHAnsi" w:hAnsiTheme="minorHAnsi" w:cstheme="minorHAnsi"/>
                <w:b/>
                <w:bCs/>
                <w:sz w:val="20"/>
                <w:szCs w:val="20"/>
              </w:rPr>
              <w:lastRenderedPageBreak/>
              <w:t xml:space="preserve">CLÁUSULA TRIGÉSIMA SÉTIMA - INTERVALO REMUNERADO </w:t>
            </w:r>
          </w:p>
        </w:tc>
        <w:tc>
          <w:tcPr>
            <w:tcW w:w="5811" w:type="dxa"/>
          </w:tcPr>
          <w:p w14:paraId="13ED6ACA" w14:textId="051DEEF5"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16267252"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4B05E9C6" w14:textId="77777777" w:rsidTr="00F37380">
        <w:trPr>
          <w:trHeight w:val="53"/>
        </w:trPr>
        <w:tc>
          <w:tcPr>
            <w:tcW w:w="6380" w:type="dxa"/>
            <w:shd w:val="clear" w:color="auto" w:fill="auto"/>
          </w:tcPr>
          <w:p w14:paraId="7D884812" w14:textId="4E855569" w:rsidR="00A51E26"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Será assegurado aos empregados intervalo remunerado, durante a jornada de trabalho, para permitir o recebimento das parcelas do PIS e FGTS</w:t>
            </w:r>
            <w:r w:rsidR="00A51E26" w:rsidRPr="00982307">
              <w:rPr>
                <w:rFonts w:asciiTheme="minorHAnsi" w:hAnsiTheme="minorHAnsi" w:cstheme="minorHAnsi"/>
                <w:sz w:val="20"/>
                <w:szCs w:val="20"/>
              </w:rPr>
              <w:t>.</w:t>
            </w:r>
          </w:p>
        </w:tc>
        <w:tc>
          <w:tcPr>
            <w:tcW w:w="5811" w:type="dxa"/>
          </w:tcPr>
          <w:p w14:paraId="270D3865" w14:textId="77777777" w:rsidR="00C91A95" w:rsidRPr="00982307" w:rsidRDefault="00C91A95" w:rsidP="00C91A95">
            <w:pPr>
              <w:spacing w:after="0" w:line="240" w:lineRule="auto"/>
              <w:jc w:val="both"/>
              <w:rPr>
                <w:rFonts w:asciiTheme="minorHAnsi" w:hAnsiTheme="minorHAnsi" w:cstheme="minorHAnsi"/>
                <w:sz w:val="20"/>
                <w:szCs w:val="20"/>
              </w:rPr>
            </w:pPr>
          </w:p>
        </w:tc>
        <w:tc>
          <w:tcPr>
            <w:tcW w:w="3828" w:type="dxa"/>
            <w:shd w:val="clear" w:color="auto" w:fill="auto"/>
          </w:tcPr>
          <w:p w14:paraId="41393729"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795CA395" w14:textId="77777777" w:rsidTr="00F37380">
        <w:trPr>
          <w:trHeight w:val="331"/>
        </w:trPr>
        <w:tc>
          <w:tcPr>
            <w:tcW w:w="6380" w:type="dxa"/>
            <w:shd w:val="clear" w:color="auto" w:fill="auto"/>
          </w:tcPr>
          <w:p w14:paraId="3CE62E84" w14:textId="2041E4A9" w:rsidR="00C91A95" w:rsidRPr="00982307" w:rsidRDefault="00C91A95" w:rsidP="00DD55ED">
            <w:pPr>
              <w:spacing w:after="240" w:line="240" w:lineRule="auto"/>
              <w:rPr>
                <w:rFonts w:asciiTheme="minorHAnsi" w:hAnsiTheme="minorHAnsi" w:cstheme="minorHAnsi"/>
                <w:sz w:val="20"/>
                <w:szCs w:val="20"/>
              </w:rPr>
            </w:pPr>
            <w:r w:rsidRPr="00982307">
              <w:rPr>
                <w:rFonts w:asciiTheme="minorHAnsi" w:hAnsiTheme="minorHAnsi" w:cstheme="minorHAnsi"/>
                <w:b/>
                <w:bCs/>
                <w:sz w:val="20"/>
                <w:szCs w:val="20"/>
              </w:rPr>
              <w:t>CLÁUSULA TRIGÉSIMA OITAVA - INÍCIO DE FÉRIAS</w:t>
            </w:r>
          </w:p>
        </w:tc>
        <w:tc>
          <w:tcPr>
            <w:tcW w:w="5811" w:type="dxa"/>
          </w:tcPr>
          <w:p w14:paraId="659352C5" w14:textId="6864F1A3"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5FDB4115"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66DD8A7B" w14:textId="77777777" w:rsidTr="00F37380">
        <w:tc>
          <w:tcPr>
            <w:tcW w:w="6380" w:type="dxa"/>
            <w:shd w:val="clear" w:color="auto" w:fill="auto"/>
          </w:tcPr>
          <w:p w14:paraId="71FC8CFA" w14:textId="6C2A746F" w:rsidR="00C91A95" w:rsidRPr="00982307" w:rsidRDefault="00C91A95" w:rsidP="00DD55ED">
            <w:pPr>
              <w:pStyle w:val="NormalWeb"/>
              <w:rPr>
                <w:rFonts w:asciiTheme="minorHAnsi" w:hAnsiTheme="minorHAnsi" w:cstheme="minorHAnsi"/>
                <w:sz w:val="20"/>
                <w:szCs w:val="20"/>
              </w:rPr>
            </w:pPr>
            <w:r w:rsidRPr="00982307">
              <w:rPr>
                <w:rFonts w:asciiTheme="minorHAnsi" w:hAnsiTheme="minorHAnsi" w:cstheme="minorHAnsi"/>
                <w:sz w:val="20"/>
                <w:szCs w:val="20"/>
              </w:rPr>
              <w:t>As férias individuais ou coletivas não poderão se iniciar em sábados, domingos, feriados ou dias já compensados.</w:t>
            </w:r>
          </w:p>
        </w:tc>
        <w:tc>
          <w:tcPr>
            <w:tcW w:w="5811" w:type="dxa"/>
          </w:tcPr>
          <w:p w14:paraId="00B94AC9" w14:textId="39C27E5A" w:rsidR="00C91A95" w:rsidRPr="00982307" w:rsidRDefault="00C91A95" w:rsidP="00C91A95">
            <w:pPr>
              <w:spacing w:after="0" w:line="240" w:lineRule="auto"/>
              <w:jc w:val="both"/>
              <w:rPr>
                <w:rFonts w:asciiTheme="minorHAnsi" w:hAnsiTheme="minorHAnsi" w:cstheme="minorHAnsi"/>
                <w:sz w:val="20"/>
                <w:szCs w:val="20"/>
              </w:rPr>
            </w:pPr>
          </w:p>
        </w:tc>
        <w:tc>
          <w:tcPr>
            <w:tcW w:w="3828" w:type="dxa"/>
            <w:shd w:val="clear" w:color="auto" w:fill="auto"/>
          </w:tcPr>
          <w:p w14:paraId="5F76AD27"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1996A4C6" w14:textId="77777777" w:rsidTr="00F37380">
        <w:tc>
          <w:tcPr>
            <w:tcW w:w="6380" w:type="dxa"/>
            <w:shd w:val="clear" w:color="auto" w:fill="auto"/>
          </w:tcPr>
          <w:p w14:paraId="5C1689C4" w14:textId="4FDB75B1" w:rsidR="00C91A95" w:rsidRPr="00982307" w:rsidRDefault="00C91A95" w:rsidP="00DD55ED">
            <w:pPr>
              <w:pStyle w:val="normalverdana"/>
              <w:spacing w:before="0" w:beforeAutospacing="0" w:after="0" w:afterAutospacing="0"/>
              <w:rPr>
                <w:rFonts w:asciiTheme="minorHAnsi" w:hAnsiTheme="minorHAnsi" w:cstheme="minorHAnsi"/>
                <w:b/>
                <w:bCs/>
                <w:sz w:val="20"/>
                <w:szCs w:val="20"/>
              </w:rPr>
            </w:pPr>
            <w:r w:rsidRPr="00982307">
              <w:rPr>
                <w:rFonts w:asciiTheme="minorHAnsi" w:hAnsiTheme="minorHAnsi" w:cstheme="minorHAnsi"/>
                <w:b/>
                <w:bCs/>
                <w:sz w:val="20"/>
                <w:szCs w:val="20"/>
              </w:rPr>
              <w:t xml:space="preserve">CLÁUSULA TRIGÉSIMA NONA - LICENÇA PARA ADOTANTE </w:t>
            </w:r>
          </w:p>
        </w:tc>
        <w:tc>
          <w:tcPr>
            <w:tcW w:w="5811" w:type="dxa"/>
          </w:tcPr>
          <w:p w14:paraId="67B0126C" w14:textId="360EBCC5"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shd w:val="clear" w:color="auto" w:fill="auto"/>
          </w:tcPr>
          <w:p w14:paraId="68BF9A7D"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502EF17B" w14:textId="77777777" w:rsidTr="00F37380">
        <w:trPr>
          <w:trHeight w:val="47"/>
        </w:trPr>
        <w:tc>
          <w:tcPr>
            <w:tcW w:w="6380" w:type="dxa"/>
            <w:shd w:val="clear" w:color="auto" w:fill="auto"/>
          </w:tcPr>
          <w:p w14:paraId="0E68533A"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Nos termos do disposto no artigo 392-A da CLT, à empregada que adotar ou obtiver guarda judicial para fins de adoção de criança ou adolescente será concedida licença-maternidade de 120 (cento e vinte) dias, sem prejuízo do emprego e do salário.</w:t>
            </w:r>
          </w:p>
          <w:p w14:paraId="534D9B5B"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1º A licença-maternidade só será concedida mediante apresentação do termo judicial de guarda à adotante ou guardiã.                  </w:t>
            </w:r>
          </w:p>
          <w:p w14:paraId="433C00F8" w14:textId="7AAD4B47" w:rsidR="00C91A95" w:rsidRPr="00982307" w:rsidRDefault="00C91A95" w:rsidP="00DA0C5A">
            <w:pPr>
              <w:pStyle w:val="NormalWeb"/>
              <w:rPr>
                <w:rFonts w:asciiTheme="minorHAnsi" w:hAnsiTheme="minorHAnsi" w:cstheme="minorHAnsi"/>
                <w:sz w:val="20"/>
                <w:szCs w:val="20"/>
              </w:rPr>
            </w:pPr>
            <w:r w:rsidRPr="00982307">
              <w:rPr>
                <w:rFonts w:asciiTheme="minorHAnsi" w:hAnsiTheme="minorHAnsi" w:cstheme="minorHAnsi"/>
                <w:sz w:val="20"/>
                <w:szCs w:val="20"/>
              </w:rPr>
              <w:t>§ 2º A adoção ou guarda judicial conjunta ensejará a concessão de licença-maternidade a apenas um dos adotantes ou guardiães, empregado ou empregada.</w:t>
            </w:r>
          </w:p>
        </w:tc>
        <w:tc>
          <w:tcPr>
            <w:tcW w:w="5811" w:type="dxa"/>
          </w:tcPr>
          <w:p w14:paraId="6FFDF70B" w14:textId="154AC678" w:rsidR="00C91A95" w:rsidRPr="00982307" w:rsidRDefault="00C91A95" w:rsidP="00C91A95">
            <w:pPr>
              <w:spacing w:after="0" w:line="240" w:lineRule="auto"/>
              <w:jc w:val="both"/>
              <w:rPr>
                <w:rFonts w:asciiTheme="minorHAnsi" w:hAnsiTheme="minorHAnsi" w:cstheme="minorHAnsi"/>
                <w:sz w:val="20"/>
                <w:szCs w:val="20"/>
              </w:rPr>
            </w:pPr>
          </w:p>
        </w:tc>
        <w:tc>
          <w:tcPr>
            <w:tcW w:w="3828" w:type="dxa"/>
            <w:shd w:val="clear" w:color="auto" w:fill="auto"/>
          </w:tcPr>
          <w:p w14:paraId="7CFB4FBD"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15D3B44E"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00631BC0" w14:textId="04FF5E0A" w:rsidR="00C91A95" w:rsidRPr="00982307" w:rsidRDefault="00C91A95" w:rsidP="00C91A95">
            <w:pPr>
              <w:pStyle w:val="NormalWeb"/>
              <w:rPr>
                <w:rFonts w:asciiTheme="minorHAnsi" w:hAnsiTheme="minorHAnsi" w:cstheme="minorHAnsi"/>
                <w:sz w:val="20"/>
                <w:szCs w:val="20"/>
              </w:rPr>
            </w:pPr>
            <w:r w:rsidRPr="00982307">
              <w:rPr>
                <w:rFonts w:asciiTheme="minorHAnsi" w:eastAsia="Times New Roman" w:hAnsiTheme="minorHAnsi" w:cstheme="minorHAnsi"/>
                <w:b/>
                <w:bCs/>
                <w:sz w:val="20"/>
                <w:szCs w:val="20"/>
              </w:rPr>
              <w:t xml:space="preserve">CLÁUSULA QUADRAGÉSIMA - CONTRIBUIÇÃO ASSISTENCIAL </w:t>
            </w:r>
          </w:p>
        </w:tc>
        <w:tc>
          <w:tcPr>
            <w:tcW w:w="5811" w:type="dxa"/>
            <w:tcBorders>
              <w:top w:val="single" w:sz="4" w:space="0" w:color="auto"/>
              <w:left w:val="single" w:sz="4" w:space="0" w:color="auto"/>
              <w:bottom w:val="single" w:sz="4" w:space="0" w:color="auto"/>
              <w:right w:val="single" w:sz="4" w:space="0" w:color="auto"/>
            </w:tcBorders>
          </w:tcPr>
          <w:p w14:paraId="752C50D7" w14:textId="652DD090"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40263BDF"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18CD1933"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5ACFC1B1" w14:textId="070C28DC"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xml:space="preserve">Conforme deliberação da Assembleia Geral Extraordinária, as empresas das categorias econômicas abrangidas pelo SINDICATO NACIONAL DOS ADMINISTRADORES DE CONSORCIO que atuam no Estado de Goiás, estão obrigadas a descontar dos salários de todos os seus empregados associados/contribuintes voluntários, a favor do Sindicato dos Empregados de Agentes Autônomos do Comércio do Estado de Goiás, a importância de </w:t>
            </w:r>
            <w:r w:rsidR="00DA0C5A" w:rsidRPr="00982307">
              <w:rPr>
                <w:rFonts w:asciiTheme="minorHAnsi" w:hAnsiTheme="minorHAnsi" w:cstheme="minorHAnsi"/>
                <w:sz w:val="20"/>
                <w:szCs w:val="20"/>
              </w:rPr>
              <w:t>R</w:t>
            </w:r>
            <w:r w:rsidRPr="00982307">
              <w:rPr>
                <w:rFonts w:asciiTheme="minorHAnsi" w:hAnsiTheme="minorHAnsi" w:cstheme="minorHAnsi"/>
                <w:sz w:val="20"/>
                <w:szCs w:val="20"/>
              </w:rPr>
              <w:t>$ 50,00 (cinquenta reais) em uma parcela, cuja verba será destinada ao custeio do funcionamento do Sindicato, de acordo com as necessidades da categoria.</w:t>
            </w:r>
          </w:p>
          <w:p w14:paraId="6F467E7C"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1º O desconto previsto nesta cláusula deverá ser efetuado no mês de setembro/2025, no valor fixo estipulado no caput e o recolhimento do respectivo valor, até o dia 10/10/2025, nas agências da Caixa Econômica Federal - Agência 012, operação 003, conta nº 3169-0, sob pena de sanções legais. Desse valor, o Sindicato repassará 11% (onze por cento) à Federação dos Trabalhadores no Comércio nos Estados de Goiás e Tocantins.</w:t>
            </w:r>
          </w:p>
          <w:p w14:paraId="7E6F5D6B"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lastRenderedPageBreak/>
              <w:t>§ 2º Os empregados que não estiverem trabalhando no mês destinado ao desconto, serão descontados no primeiro mês seguinte ao do reinício do trabalho, procedendo-se o recolhimento até o décimo útil do mês imediato.</w:t>
            </w:r>
          </w:p>
          <w:p w14:paraId="115FD42D"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3º As guias próprias para o recolhimento dos valores descontados serão fornecidas pelo SEACOM-GO, ao qual será devolvida uma via, com autenticação mecânica do agente arrecadador.</w:t>
            </w:r>
          </w:p>
          <w:p w14:paraId="245B7108"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4º Os empregados admitidos após 1º de julho de 2025 estão sujeitos ao desconto previsto no "caput" desta cláusula, devendo o mesmo ser efetivado no mês de contratação, obedecidos aos prazos de recolhimento já previstos no §2º desta cláusula, desde que não tenha contribuído para o SEACOM-GO em outro emprego no ano de 2025.</w:t>
            </w:r>
          </w:p>
          <w:p w14:paraId="630BF999" w14:textId="77777777"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5º O recolhimento efetuado fora dos prazos previstos nesta cláusula, obrigará o empregador ao pagamento de multa de 2% (dois por cento) acrescido de 1% (um por cento) de juros por mês subsequente de atraso, além de correção monetária, podendo estes valores serem diretamente negociados com o SEACOM-GO com relação aos valores dos valore de acréscimo.</w:t>
            </w:r>
          </w:p>
          <w:p w14:paraId="1F8EC5C3" w14:textId="78883A96"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 6º - Será garantido o direito de oposição ao desconto das contribuições ao empregado, devendo ele manifestar-se, individualmente e por escrito, até 30 (trinta) dias após a assinatura da presente Convenção Coletiva de Trabalho por ambos sindicatos, o prazo será contado da data de assinatura mais recente. A manifestação de oposição poderá ser feita perante a entidade sindical por qualquer meio eficaz de comunicação escrita, inclusive correio eletrônico, (e-mail).</w:t>
            </w:r>
          </w:p>
        </w:tc>
        <w:tc>
          <w:tcPr>
            <w:tcW w:w="5811" w:type="dxa"/>
            <w:tcBorders>
              <w:top w:val="single" w:sz="4" w:space="0" w:color="auto"/>
              <w:left w:val="single" w:sz="4" w:space="0" w:color="auto"/>
              <w:bottom w:val="single" w:sz="4" w:space="0" w:color="auto"/>
              <w:right w:val="single" w:sz="4" w:space="0" w:color="auto"/>
            </w:tcBorders>
          </w:tcPr>
          <w:p w14:paraId="738E6752" w14:textId="77777777" w:rsidR="00A51E26" w:rsidRPr="00982307" w:rsidRDefault="00A51E26" w:rsidP="00C91A95">
            <w:pPr>
              <w:spacing w:after="0" w:line="240" w:lineRule="auto"/>
              <w:jc w:val="both"/>
              <w:rPr>
                <w:rFonts w:asciiTheme="minorHAnsi" w:hAnsiTheme="minorHAnsi" w:cstheme="minorHAnsi"/>
                <w:b/>
                <w:bCs/>
                <w:sz w:val="20"/>
                <w:szCs w:val="20"/>
              </w:rPr>
            </w:pPr>
          </w:p>
          <w:p w14:paraId="66CAEBC8" w14:textId="77777777" w:rsidR="00A51E26" w:rsidRPr="00982307" w:rsidRDefault="00A51E26" w:rsidP="00C91A95">
            <w:pPr>
              <w:spacing w:after="0" w:line="240" w:lineRule="auto"/>
              <w:jc w:val="both"/>
              <w:rPr>
                <w:rFonts w:asciiTheme="minorHAnsi" w:hAnsiTheme="minorHAnsi" w:cstheme="minorHAnsi"/>
                <w:b/>
                <w:bCs/>
                <w:sz w:val="20"/>
                <w:szCs w:val="20"/>
              </w:rPr>
            </w:pPr>
          </w:p>
          <w:p w14:paraId="31C2233F" w14:textId="77777777" w:rsidR="00A51E26" w:rsidRPr="00982307" w:rsidRDefault="00A51E26" w:rsidP="00C91A95">
            <w:pPr>
              <w:spacing w:after="0" w:line="240" w:lineRule="auto"/>
              <w:jc w:val="both"/>
              <w:rPr>
                <w:rFonts w:asciiTheme="minorHAnsi" w:hAnsiTheme="minorHAnsi" w:cstheme="minorHAnsi"/>
                <w:b/>
                <w:bCs/>
                <w:sz w:val="20"/>
                <w:szCs w:val="20"/>
              </w:rPr>
            </w:pPr>
          </w:p>
          <w:p w14:paraId="405492D7" w14:textId="77777777" w:rsidR="00A51E26" w:rsidRPr="00982307" w:rsidRDefault="00A51E26" w:rsidP="00C91A95">
            <w:pPr>
              <w:spacing w:after="0" w:line="240" w:lineRule="auto"/>
              <w:jc w:val="both"/>
              <w:rPr>
                <w:rFonts w:asciiTheme="minorHAnsi" w:hAnsiTheme="minorHAnsi" w:cstheme="minorHAnsi"/>
                <w:b/>
                <w:bCs/>
                <w:sz w:val="20"/>
                <w:szCs w:val="20"/>
              </w:rPr>
            </w:pPr>
          </w:p>
          <w:p w14:paraId="0D85CAB9" w14:textId="77777777" w:rsidR="00A51E26" w:rsidRPr="00982307" w:rsidRDefault="00A51E26" w:rsidP="00C91A95">
            <w:pPr>
              <w:spacing w:after="0" w:line="240" w:lineRule="auto"/>
              <w:jc w:val="both"/>
              <w:rPr>
                <w:rFonts w:asciiTheme="minorHAnsi" w:hAnsiTheme="minorHAnsi" w:cstheme="minorHAnsi"/>
                <w:b/>
                <w:bCs/>
                <w:sz w:val="20"/>
                <w:szCs w:val="20"/>
              </w:rPr>
            </w:pPr>
          </w:p>
          <w:p w14:paraId="15F17FE2" w14:textId="77777777" w:rsidR="00A51E26" w:rsidRPr="00982307" w:rsidRDefault="00A51E26" w:rsidP="00C91A95">
            <w:pPr>
              <w:spacing w:after="0" w:line="240" w:lineRule="auto"/>
              <w:jc w:val="both"/>
              <w:rPr>
                <w:rFonts w:asciiTheme="minorHAnsi" w:hAnsiTheme="minorHAnsi" w:cstheme="minorHAnsi"/>
                <w:b/>
                <w:bCs/>
                <w:sz w:val="20"/>
                <w:szCs w:val="20"/>
              </w:rPr>
            </w:pPr>
          </w:p>
          <w:p w14:paraId="2C85D155" w14:textId="77777777" w:rsidR="00A51E26" w:rsidRPr="00982307" w:rsidRDefault="00A51E26" w:rsidP="00C91A95">
            <w:pPr>
              <w:spacing w:after="0" w:line="240" w:lineRule="auto"/>
              <w:jc w:val="both"/>
              <w:rPr>
                <w:rFonts w:asciiTheme="minorHAnsi" w:hAnsiTheme="minorHAnsi" w:cstheme="minorHAnsi"/>
                <w:b/>
                <w:bCs/>
                <w:sz w:val="20"/>
                <w:szCs w:val="20"/>
              </w:rPr>
            </w:pPr>
          </w:p>
          <w:p w14:paraId="43458928" w14:textId="345D2A7C" w:rsidR="00C91A95" w:rsidRPr="00982307" w:rsidRDefault="00A51E26" w:rsidP="00C91A95">
            <w:pPr>
              <w:spacing w:after="0" w:line="240" w:lineRule="auto"/>
              <w:jc w:val="both"/>
              <w:rPr>
                <w:rFonts w:asciiTheme="minorHAnsi" w:hAnsiTheme="minorHAnsi" w:cstheme="minorHAnsi"/>
                <w:sz w:val="20"/>
                <w:szCs w:val="20"/>
              </w:rPr>
            </w:pPr>
            <w:r w:rsidRPr="00982307">
              <w:rPr>
                <w:rFonts w:asciiTheme="minorHAnsi" w:hAnsiTheme="minorHAnsi" w:cstheme="minorHAnsi"/>
                <w:sz w:val="20"/>
                <w:szCs w:val="20"/>
                <w:highlight w:val="yellow"/>
              </w:rPr>
              <w:t>“importância de 44,56 (quarenta e quatro reais, cinquenta e seis centavos)”</w:t>
            </w: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5DAB89AA"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5151AD8F"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0F4C7639" w14:textId="21ED7E12" w:rsidR="00C91A95" w:rsidRPr="00982307" w:rsidRDefault="00C91A95" w:rsidP="00C91A95">
            <w:pPr>
              <w:pStyle w:val="NormalWeb"/>
              <w:rPr>
                <w:rFonts w:asciiTheme="minorHAnsi" w:hAnsiTheme="minorHAnsi" w:cstheme="minorHAnsi"/>
                <w:sz w:val="20"/>
                <w:szCs w:val="20"/>
              </w:rPr>
            </w:pPr>
            <w:r w:rsidRPr="00982307">
              <w:rPr>
                <w:rFonts w:asciiTheme="minorHAnsi" w:eastAsia="Times New Roman" w:hAnsiTheme="minorHAnsi" w:cstheme="minorHAnsi"/>
                <w:b/>
                <w:bCs/>
                <w:sz w:val="20"/>
                <w:szCs w:val="20"/>
              </w:rPr>
              <w:t xml:space="preserve">CLÁUSULA QUADRAGÉSIMA PRIMEIRA - RENEGOCIAÇÃO </w:t>
            </w:r>
          </w:p>
        </w:tc>
        <w:tc>
          <w:tcPr>
            <w:tcW w:w="5811" w:type="dxa"/>
            <w:tcBorders>
              <w:top w:val="single" w:sz="4" w:space="0" w:color="auto"/>
              <w:left w:val="single" w:sz="4" w:space="0" w:color="auto"/>
              <w:bottom w:val="single" w:sz="4" w:space="0" w:color="auto"/>
              <w:right w:val="single" w:sz="4" w:space="0" w:color="auto"/>
            </w:tcBorders>
          </w:tcPr>
          <w:p w14:paraId="03602122" w14:textId="1D3C9550"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19E3C037"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73BD76BE"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6AE08307" w14:textId="40096E76"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Caso ocorram alterações significativas no cenário econômico que interfiram diretamente nas regras estabelecidas na presente Convenção e ou alteração na legislação vigente, as partes se comprometem a renegociar as condições que restabeleçam o equilíbrio das relações trabalhistas.</w:t>
            </w:r>
          </w:p>
        </w:tc>
        <w:tc>
          <w:tcPr>
            <w:tcW w:w="5811" w:type="dxa"/>
            <w:tcBorders>
              <w:top w:val="single" w:sz="4" w:space="0" w:color="auto"/>
              <w:left w:val="single" w:sz="4" w:space="0" w:color="auto"/>
              <w:bottom w:val="single" w:sz="4" w:space="0" w:color="auto"/>
              <w:right w:val="single" w:sz="4" w:space="0" w:color="auto"/>
            </w:tcBorders>
          </w:tcPr>
          <w:p w14:paraId="420F9330" w14:textId="784B91C8"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6A8E64CA"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58C94377"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46813D4D" w14:textId="46F721DF" w:rsidR="00C91A95" w:rsidRPr="00982307" w:rsidRDefault="00C91A95" w:rsidP="00C91A95">
            <w:pPr>
              <w:pStyle w:val="NormalWeb"/>
              <w:rPr>
                <w:rFonts w:asciiTheme="minorHAnsi" w:hAnsiTheme="minorHAnsi" w:cstheme="minorHAnsi"/>
                <w:sz w:val="20"/>
                <w:szCs w:val="20"/>
              </w:rPr>
            </w:pPr>
            <w:r w:rsidRPr="00982307">
              <w:rPr>
                <w:rFonts w:asciiTheme="minorHAnsi" w:eastAsia="Times New Roman" w:hAnsiTheme="minorHAnsi" w:cstheme="minorHAnsi"/>
                <w:b/>
                <w:bCs/>
                <w:sz w:val="20"/>
                <w:szCs w:val="20"/>
              </w:rPr>
              <w:t>CLÁUSULA QUADRAGÉSIMA SEGUNDA - RESCISÃO INDIRETA</w:t>
            </w:r>
          </w:p>
        </w:tc>
        <w:tc>
          <w:tcPr>
            <w:tcW w:w="5811" w:type="dxa"/>
            <w:tcBorders>
              <w:top w:val="single" w:sz="4" w:space="0" w:color="auto"/>
              <w:left w:val="single" w:sz="4" w:space="0" w:color="auto"/>
              <w:bottom w:val="single" w:sz="4" w:space="0" w:color="auto"/>
              <w:right w:val="single" w:sz="4" w:space="0" w:color="auto"/>
            </w:tcBorders>
          </w:tcPr>
          <w:p w14:paraId="67198A90" w14:textId="7AB3BFCC"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59E59D1D"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76675FB7"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7B5C43EC" w14:textId="441911A5"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No caso de descumprimento pelo empregador de qualquer cláusula prevista neste instrumento, será facultado ao empregado prejudicado rescindir seu contrato de trabalho.</w:t>
            </w:r>
          </w:p>
        </w:tc>
        <w:tc>
          <w:tcPr>
            <w:tcW w:w="5811" w:type="dxa"/>
            <w:tcBorders>
              <w:top w:val="single" w:sz="4" w:space="0" w:color="auto"/>
              <w:left w:val="single" w:sz="4" w:space="0" w:color="auto"/>
              <w:bottom w:val="single" w:sz="4" w:space="0" w:color="auto"/>
              <w:right w:val="single" w:sz="4" w:space="0" w:color="auto"/>
            </w:tcBorders>
          </w:tcPr>
          <w:p w14:paraId="1DA6A6C7" w14:textId="06249095"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1D58E574"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6591A610"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76CFE1BE" w14:textId="3E5C0C91" w:rsidR="00C91A95" w:rsidRPr="00982307" w:rsidRDefault="00C91A95" w:rsidP="00C91A95">
            <w:pPr>
              <w:pStyle w:val="NormalWeb"/>
              <w:rPr>
                <w:rFonts w:asciiTheme="minorHAnsi" w:hAnsiTheme="minorHAnsi" w:cstheme="minorHAnsi"/>
                <w:sz w:val="20"/>
                <w:szCs w:val="20"/>
              </w:rPr>
            </w:pPr>
            <w:r w:rsidRPr="00982307">
              <w:rPr>
                <w:rFonts w:asciiTheme="minorHAnsi" w:eastAsia="Times New Roman" w:hAnsiTheme="minorHAnsi" w:cstheme="minorHAnsi"/>
                <w:b/>
                <w:bCs/>
                <w:sz w:val="20"/>
                <w:szCs w:val="20"/>
              </w:rPr>
              <w:lastRenderedPageBreak/>
              <w:t xml:space="preserve">CLÁUSULA QUADRAGÉSIMA TERCEIRA - MULTA POR VIOLAÇÃO </w:t>
            </w:r>
          </w:p>
        </w:tc>
        <w:tc>
          <w:tcPr>
            <w:tcW w:w="5811" w:type="dxa"/>
            <w:tcBorders>
              <w:top w:val="single" w:sz="4" w:space="0" w:color="auto"/>
              <w:left w:val="single" w:sz="4" w:space="0" w:color="auto"/>
              <w:bottom w:val="single" w:sz="4" w:space="0" w:color="auto"/>
              <w:right w:val="single" w:sz="4" w:space="0" w:color="auto"/>
            </w:tcBorders>
          </w:tcPr>
          <w:p w14:paraId="20143661" w14:textId="7B7829EE"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4276E08F"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2241BDBF"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5C8D3720" w14:textId="5CD1E62D" w:rsidR="007E572B"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Por descumprimento de quaisquer das cláusulas previstas neste instrumento, os empregadores pagarão multa equivalente a 10% (dez por cento) da maior faixa estabelecida para o piso normativo, por infração enquanto esta perdurar. A multa reverterá em favor do empregado, exceção feita ao descumprimento da cláusula referente a Contribuição Assistencial, que reverterá em favor do sindicato profissional.</w:t>
            </w:r>
          </w:p>
        </w:tc>
        <w:tc>
          <w:tcPr>
            <w:tcW w:w="5811" w:type="dxa"/>
            <w:tcBorders>
              <w:top w:val="single" w:sz="4" w:space="0" w:color="auto"/>
              <w:left w:val="single" w:sz="4" w:space="0" w:color="auto"/>
              <w:bottom w:val="single" w:sz="4" w:space="0" w:color="auto"/>
              <w:right w:val="single" w:sz="4" w:space="0" w:color="auto"/>
            </w:tcBorders>
          </w:tcPr>
          <w:p w14:paraId="3088A02A" w14:textId="4F26497E"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0475476C"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310B6340"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4F19151D" w14:textId="10E7202C" w:rsidR="00C91A95" w:rsidRPr="00982307" w:rsidRDefault="00C91A95" w:rsidP="00C91A95">
            <w:pPr>
              <w:pStyle w:val="NormalWeb"/>
              <w:rPr>
                <w:rFonts w:asciiTheme="minorHAnsi" w:hAnsiTheme="minorHAnsi" w:cstheme="minorHAnsi"/>
                <w:sz w:val="20"/>
                <w:szCs w:val="20"/>
              </w:rPr>
            </w:pPr>
            <w:r w:rsidRPr="00982307">
              <w:rPr>
                <w:rFonts w:asciiTheme="minorHAnsi" w:eastAsia="Times New Roman" w:hAnsiTheme="minorHAnsi" w:cstheme="minorHAnsi"/>
                <w:b/>
                <w:bCs/>
                <w:sz w:val="20"/>
                <w:szCs w:val="20"/>
              </w:rPr>
              <w:t>CLÁUSULA QUADRAGÉSIMA QUARTA - CTPS E COMPROVANTE DE SALÁRIO</w:t>
            </w:r>
          </w:p>
        </w:tc>
        <w:tc>
          <w:tcPr>
            <w:tcW w:w="5811" w:type="dxa"/>
            <w:tcBorders>
              <w:top w:val="single" w:sz="4" w:space="0" w:color="auto"/>
              <w:left w:val="single" w:sz="4" w:space="0" w:color="auto"/>
              <w:bottom w:val="single" w:sz="4" w:space="0" w:color="auto"/>
              <w:right w:val="single" w:sz="4" w:space="0" w:color="auto"/>
            </w:tcBorders>
          </w:tcPr>
          <w:p w14:paraId="104BD361" w14:textId="4BED8AA5"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47F8DB8C"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25C58A8D"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16B964E3" w14:textId="77777777" w:rsidR="007E572B" w:rsidRPr="00982307" w:rsidRDefault="007E572B" w:rsidP="007E572B">
            <w:pPr>
              <w:pStyle w:val="NormalWeb"/>
              <w:rPr>
                <w:rFonts w:asciiTheme="minorHAnsi" w:hAnsiTheme="minorHAnsi" w:cstheme="minorHAnsi"/>
                <w:sz w:val="20"/>
                <w:szCs w:val="20"/>
              </w:rPr>
            </w:pPr>
            <w:r w:rsidRPr="00982307">
              <w:rPr>
                <w:rFonts w:asciiTheme="minorHAnsi" w:hAnsiTheme="minorHAnsi" w:cstheme="minorHAnsi"/>
                <w:sz w:val="20"/>
                <w:szCs w:val="20"/>
              </w:rPr>
              <w:t>A CTPS recebida para anotações deverá ser devolvida ao empregado no prazo máximo de 48 (quarenta e oito) horas; a entrega de quaisquer documentos ao empregador deverá ser feita mediante recibo.</w:t>
            </w:r>
          </w:p>
          <w:p w14:paraId="2FD8AC9F" w14:textId="4D91E171" w:rsidR="00C91A95" w:rsidRPr="00982307" w:rsidRDefault="007E572B"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Parágrafo único. O empregador deverá manter a CTPS atualizada em relação as férias, promoções e outras anotações, sendo obrigatória a anotação de reajuste salarial decorrente de lei ou de convenção coletiva de trabalho.</w:t>
            </w:r>
          </w:p>
        </w:tc>
        <w:tc>
          <w:tcPr>
            <w:tcW w:w="5811" w:type="dxa"/>
            <w:tcBorders>
              <w:top w:val="single" w:sz="4" w:space="0" w:color="auto"/>
              <w:left w:val="single" w:sz="4" w:space="0" w:color="auto"/>
              <w:bottom w:val="single" w:sz="4" w:space="0" w:color="auto"/>
              <w:right w:val="single" w:sz="4" w:space="0" w:color="auto"/>
            </w:tcBorders>
          </w:tcPr>
          <w:p w14:paraId="26632448" w14:textId="4862840E"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4473B3CD"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2F8FED65"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26611D37" w14:textId="6EFB4FC8" w:rsidR="00C91A95" w:rsidRPr="00982307" w:rsidRDefault="00C91A95" w:rsidP="00C91A95">
            <w:pPr>
              <w:pStyle w:val="NormalWeb"/>
              <w:rPr>
                <w:rFonts w:asciiTheme="minorHAnsi" w:hAnsiTheme="minorHAnsi" w:cstheme="minorHAnsi"/>
                <w:sz w:val="20"/>
                <w:szCs w:val="20"/>
              </w:rPr>
            </w:pPr>
            <w:r w:rsidRPr="00982307">
              <w:rPr>
                <w:rFonts w:asciiTheme="minorHAnsi" w:eastAsia="Times New Roman" w:hAnsiTheme="minorHAnsi" w:cstheme="minorHAnsi"/>
                <w:b/>
                <w:bCs/>
                <w:sz w:val="20"/>
                <w:szCs w:val="20"/>
              </w:rPr>
              <w:t xml:space="preserve">CLÁUSULA QUADRAGÉSIMA QUINTA - ATESTADOS DE AFASTAMENTO E SALÁRIO </w:t>
            </w:r>
            <w:r w:rsidRPr="00982307">
              <w:rPr>
                <w:rFonts w:asciiTheme="minorHAnsi" w:eastAsia="Times New Roman" w:hAnsiTheme="minorHAnsi" w:cstheme="minorHAnsi"/>
                <w:b/>
                <w:bCs/>
                <w:sz w:val="20"/>
                <w:szCs w:val="20"/>
              </w:rPr>
              <w:br/>
            </w:r>
          </w:p>
        </w:tc>
        <w:tc>
          <w:tcPr>
            <w:tcW w:w="5811" w:type="dxa"/>
            <w:tcBorders>
              <w:top w:val="single" w:sz="4" w:space="0" w:color="auto"/>
              <w:left w:val="single" w:sz="4" w:space="0" w:color="auto"/>
              <w:bottom w:val="single" w:sz="4" w:space="0" w:color="auto"/>
              <w:right w:val="single" w:sz="4" w:space="0" w:color="auto"/>
            </w:tcBorders>
          </w:tcPr>
          <w:p w14:paraId="76AA8039" w14:textId="72ECA717"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06060239"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1404C556"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2A8850B9" w14:textId="77777777" w:rsidR="00CB75C2" w:rsidRDefault="007E572B" w:rsidP="00CB75C2">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Os atestados de afastamento e salários (AAS) e as relações de salários de contribuição (RSC), deverão ser preenchidos pelas empresas nos seguintes prazos</w:t>
            </w:r>
            <w:r w:rsidR="00982307">
              <w:rPr>
                <w:rFonts w:asciiTheme="minorHAnsi" w:hAnsiTheme="minorHAnsi" w:cstheme="minorHAnsi"/>
                <w:sz w:val="20"/>
                <w:szCs w:val="20"/>
              </w:rPr>
              <w:t>:</w:t>
            </w:r>
          </w:p>
          <w:p w14:paraId="75CD27DA" w14:textId="34CFFF77" w:rsidR="00982307" w:rsidRDefault="007E572B" w:rsidP="00CB75C2">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 xml:space="preserve">I – </w:t>
            </w:r>
            <w:proofErr w:type="gramStart"/>
            <w:r w:rsidRPr="00982307">
              <w:rPr>
                <w:rFonts w:asciiTheme="minorHAnsi" w:hAnsiTheme="minorHAnsi" w:cstheme="minorHAnsi"/>
                <w:sz w:val="20"/>
                <w:szCs w:val="20"/>
              </w:rPr>
              <w:t>para</w:t>
            </w:r>
            <w:proofErr w:type="gramEnd"/>
            <w:r w:rsidRPr="00982307">
              <w:rPr>
                <w:rFonts w:asciiTheme="minorHAnsi" w:hAnsiTheme="minorHAnsi" w:cstheme="minorHAnsi"/>
                <w:sz w:val="20"/>
                <w:szCs w:val="20"/>
              </w:rPr>
              <w:t xml:space="preserve"> fins de auxílio doença: 5 (cinco) dias úteis, e</w:t>
            </w:r>
          </w:p>
          <w:p w14:paraId="2C9FB0EF" w14:textId="637E0D32" w:rsidR="00C91A95" w:rsidRPr="00982307" w:rsidRDefault="007E572B" w:rsidP="00CB75C2">
            <w:pPr>
              <w:pStyle w:val="NormalWeb"/>
              <w:spacing w:before="0" w:beforeAutospacing="0" w:after="0" w:afterAutospacing="0"/>
              <w:rPr>
                <w:rFonts w:asciiTheme="minorHAnsi" w:hAnsiTheme="minorHAnsi" w:cstheme="minorHAnsi"/>
                <w:sz w:val="20"/>
                <w:szCs w:val="20"/>
              </w:rPr>
            </w:pPr>
            <w:r w:rsidRPr="00982307">
              <w:rPr>
                <w:rFonts w:asciiTheme="minorHAnsi" w:hAnsiTheme="minorHAnsi" w:cstheme="minorHAnsi"/>
                <w:sz w:val="20"/>
                <w:szCs w:val="20"/>
              </w:rPr>
              <w:t xml:space="preserve"> II – </w:t>
            </w:r>
            <w:proofErr w:type="gramStart"/>
            <w:r w:rsidRPr="00982307">
              <w:rPr>
                <w:rFonts w:asciiTheme="minorHAnsi" w:hAnsiTheme="minorHAnsi" w:cstheme="minorHAnsi"/>
                <w:sz w:val="20"/>
                <w:szCs w:val="20"/>
              </w:rPr>
              <w:t>para</w:t>
            </w:r>
            <w:proofErr w:type="gramEnd"/>
            <w:r w:rsidRPr="00982307">
              <w:rPr>
                <w:rFonts w:asciiTheme="minorHAnsi" w:hAnsiTheme="minorHAnsi" w:cstheme="minorHAnsi"/>
                <w:sz w:val="20"/>
                <w:szCs w:val="20"/>
              </w:rPr>
              <w:t xml:space="preserve"> fins de aposentadoria: 10 (dez) dias úteis.</w:t>
            </w:r>
          </w:p>
        </w:tc>
        <w:tc>
          <w:tcPr>
            <w:tcW w:w="5811" w:type="dxa"/>
            <w:tcBorders>
              <w:top w:val="single" w:sz="4" w:space="0" w:color="auto"/>
              <w:left w:val="single" w:sz="4" w:space="0" w:color="auto"/>
              <w:bottom w:val="single" w:sz="4" w:space="0" w:color="auto"/>
              <w:right w:val="single" w:sz="4" w:space="0" w:color="auto"/>
            </w:tcBorders>
          </w:tcPr>
          <w:p w14:paraId="055399FE" w14:textId="0670E761"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73475E97"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1D3E8189"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16133F19" w14:textId="390078EC" w:rsidR="00C91A95" w:rsidRPr="00982307" w:rsidRDefault="00C91A95" w:rsidP="00C91A95">
            <w:pPr>
              <w:pStyle w:val="NormalWeb"/>
              <w:rPr>
                <w:rFonts w:asciiTheme="minorHAnsi" w:hAnsiTheme="minorHAnsi" w:cstheme="minorHAnsi"/>
                <w:sz w:val="20"/>
                <w:szCs w:val="20"/>
              </w:rPr>
            </w:pPr>
            <w:r w:rsidRPr="00982307">
              <w:rPr>
                <w:rFonts w:asciiTheme="minorHAnsi" w:eastAsia="Times New Roman" w:hAnsiTheme="minorHAnsi" w:cstheme="minorHAnsi"/>
                <w:b/>
                <w:bCs/>
                <w:sz w:val="20"/>
                <w:szCs w:val="20"/>
              </w:rPr>
              <w:t xml:space="preserve">CLÁUSULA QUADRAGÉSIMA SEXTA - PUBLICIDADE DA CCT </w:t>
            </w:r>
          </w:p>
        </w:tc>
        <w:tc>
          <w:tcPr>
            <w:tcW w:w="5811" w:type="dxa"/>
            <w:tcBorders>
              <w:top w:val="single" w:sz="4" w:space="0" w:color="auto"/>
              <w:left w:val="single" w:sz="4" w:space="0" w:color="auto"/>
              <w:bottom w:val="single" w:sz="4" w:space="0" w:color="auto"/>
              <w:right w:val="single" w:sz="4" w:space="0" w:color="auto"/>
            </w:tcBorders>
          </w:tcPr>
          <w:p w14:paraId="7B68672A" w14:textId="6E32DC7C"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6F4AA23A" w14:textId="77777777" w:rsidR="00C91A95" w:rsidRPr="00982307" w:rsidRDefault="00C91A95" w:rsidP="00C91A95">
            <w:pPr>
              <w:spacing w:after="0" w:line="240" w:lineRule="auto"/>
              <w:jc w:val="both"/>
              <w:rPr>
                <w:rFonts w:asciiTheme="minorHAnsi" w:hAnsiTheme="minorHAnsi" w:cstheme="minorHAnsi"/>
                <w:b/>
                <w:bCs/>
                <w:sz w:val="20"/>
                <w:szCs w:val="20"/>
              </w:rPr>
            </w:pPr>
          </w:p>
        </w:tc>
      </w:tr>
      <w:tr w:rsidR="00C91A95" w:rsidRPr="00982307" w14:paraId="37AF528D" w14:textId="77777777" w:rsidTr="005F00CC">
        <w:trPr>
          <w:trHeight w:val="47"/>
        </w:trPr>
        <w:tc>
          <w:tcPr>
            <w:tcW w:w="6380" w:type="dxa"/>
            <w:tcBorders>
              <w:top w:val="single" w:sz="4" w:space="0" w:color="auto"/>
              <w:left w:val="single" w:sz="4" w:space="0" w:color="auto"/>
              <w:bottom w:val="single" w:sz="4" w:space="0" w:color="auto"/>
              <w:right w:val="single" w:sz="4" w:space="0" w:color="auto"/>
            </w:tcBorders>
            <w:shd w:val="clear" w:color="auto" w:fill="auto"/>
          </w:tcPr>
          <w:p w14:paraId="6BCC3615" w14:textId="3E46EB29" w:rsidR="00C91A95" w:rsidRPr="00982307" w:rsidRDefault="00C91A95" w:rsidP="00C91A95">
            <w:pPr>
              <w:pStyle w:val="NormalWeb"/>
              <w:rPr>
                <w:rFonts w:asciiTheme="minorHAnsi" w:hAnsiTheme="minorHAnsi" w:cstheme="minorHAnsi"/>
                <w:sz w:val="20"/>
                <w:szCs w:val="20"/>
              </w:rPr>
            </w:pPr>
            <w:r w:rsidRPr="00982307">
              <w:rPr>
                <w:rFonts w:asciiTheme="minorHAnsi" w:hAnsiTheme="minorHAnsi" w:cstheme="minorHAnsi"/>
                <w:sz w:val="20"/>
                <w:szCs w:val="20"/>
              </w:rPr>
              <w:t>As empresas empregadoras se comprometem a dar publicidade desta Convenção Coletiva de Trabalho aos empregados.</w:t>
            </w:r>
          </w:p>
        </w:tc>
        <w:tc>
          <w:tcPr>
            <w:tcW w:w="5811" w:type="dxa"/>
            <w:tcBorders>
              <w:top w:val="single" w:sz="4" w:space="0" w:color="auto"/>
              <w:left w:val="single" w:sz="4" w:space="0" w:color="auto"/>
              <w:bottom w:val="single" w:sz="4" w:space="0" w:color="auto"/>
              <w:right w:val="single" w:sz="4" w:space="0" w:color="auto"/>
            </w:tcBorders>
          </w:tcPr>
          <w:p w14:paraId="1443A2A4" w14:textId="42906D27" w:rsidR="00C91A95" w:rsidRPr="00982307" w:rsidRDefault="00C91A95" w:rsidP="00C91A95">
            <w:pPr>
              <w:spacing w:after="0" w:line="240" w:lineRule="auto"/>
              <w:jc w:val="both"/>
              <w:rPr>
                <w:rFonts w:asciiTheme="minorHAnsi" w:hAnsiTheme="minorHAnsi" w:cstheme="minorHAnsi"/>
                <w:b/>
                <w:bCs/>
                <w:sz w:val="20"/>
                <w:szCs w:val="20"/>
              </w:rPr>
            </w:pPr>
          </w:p>
        </w:tc>
        <w:tc>
          <w:tcPr>
            <w:tcW w:w="3828" w:type="dxa"/>
            <w:tcBorders>
              <w:top w:val="single" w:sz="4" w:space="0" w:color="auto"/>
              <w:left w:val="single" w:sz="4" w:space="0" w:color="auto"/>
              <w:bottom w:val="single" w:sz="4" w:space="0" w:color="auto"/>
              <w:right w:val="single" w:sz="4" w:space="0" w:color="auto"/>
            </w:tcBorders>
            <w:shd w:val="clear" w:color="auto" w:fill="auto"/>
          </w:tcPr>
          <w:p w14:paraId="01C32D59" w14:textId="77777777" w:rsidR="00C91A95" w:rsidRPr="00982307" w:rsidRDefault="00C91A95" w:rsidP="00C91A95">
            <w:pPr>
              <w:spacing w:after="0" w:line="240" w:lineRule="auto"/>
              <w:jc w:val="both"/>
              <w:rPr>
                <w:rFonts w:asciiTheme="minorHAnsi" w:hAnsiTheme="minorHAnsi" w:cstheme="minorHAnsi"/>
                <w:b/>
                <w:bCs/>
                <w:sz w:val="20"/>
                <w:szCs w:val="20"/>
              </w:rPr>
            </w:pPr>
          </w:p>
        </w:tc>
      </w:tr>
    </w:tbl>
    <w:p w14:paraId="33F2E436" w14:textId="77777777" w:rsidR="008253E5" w:rsidRPr="00982307" w:rsidRDefault="008253E5" w:rsidP="008253E5">
      <w:pPr>
        <w:spacing w:line="240" w:lineRule="auto"/>
        <w:rPr>
          <w:rFonts w:asciiTheme="minorHAnsi" w:hAnsiTheme="minorHAnsi" w:cstheme="minorHAnsi"/>
          <w:sz w:val="20"/>
          <w:szCs w:val="20"/>
        </w:rPr>
      </w:pPr>
    </w:p>
    <w:p w14:paraId="01D711CB" w14:textId="77777777" w:rsidR="001029AC" w:rsidRPr="00982307" w:rsidRDefault="001029AC">
      <w:pPr>
        <w:rPr>
          <w:rFonts w:asciiTheme="minorHAnsi" w:hAnsiTheme="minorHAnsi" w:cstheme="minorHAnsi"/>
          <w:sz w:val="20"/>
          <w:szCs w:val="20"/>
        </w:rPr>
      </w:pPr>
    </w:p>
    <w:sectPr w:rsidR="001029AC" w:rsidRPr="00982307" w:rsidSect="008253E5">
      <w:headerReference w:type="default" r:id="rId7"/>
      <w:footerReference w:type="default" r:id="rId8"/>
      <w:pgSz w:w="16838" w:h="11906" w:orient="landscape" w:code="9"/>
      <w:pgMar w:top="1422" w:right="536" w:bottom="993" w:left="709" w:header="5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D3FC5" w14:textId="77777777" w:rsidR="008863EE" w:rsidRDefault="008863EE" w:rsidP="002F7B34">
      <w:pPr>
        <w:spacing w:after="0" w:line="240" w:lineRule="auto"/>
      </w:pPr>
      <w:r>
        <w:separator/>
      </w:r>
    </w:p>
  </w:endnote>
  <w:endnote w:type="continuationSeparator" w:id="0">
    <w:p w14:paraId="2AC248D5" w14:textId="77777777" w:rsidR="008863EE" w:rsidRDefault="008863EE" w:rsidP="002F7B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383E7" w14:textId="77777777" w:rsidR="00317123" w:rsidRPr="00447E4F" w:rsidRDefault="00B83292" w:rsidP="003C55D9">
    <w:pPr>
      <w:pStyle w:val="Rodap"/>
      <w:jc w:val="center"/>
      <w:rPr>
        <w:sz w:val="16"/>
        <w:szCs w:val="16"/>
      </w:rPr>
    </w:pPr>
    <w:r w:rsidRPr="00447E4F">
      <w:rPr>
        <w:sz w:val="16"/>
        <w:szCs w:val="16"/>
      </w:rPr>
      <w:t xml:space="preserve"> </w:t>
    </w:r>
    <w:r w:rsidRPr="00447E4F">
      <w:rPr>
        <w:b/>
        <w:bCs/>
        <w:sz w:val="16"/>
        <w:szCs w:val="16"/>
      </w:rPr>
      <w:fldChar w:fldCharType="begin"/>
    </w:r>
    <w:r w:rsidRPr="00447E4F">
      <w:rPr>
        <w:b/>
        <w:bCs/>
        <w:sz w:val="16"/>
        <w:szCs w:val="16"/>
      </w:rPr>
      <w:instrText>PAGE</w:instrText>
    </w:r>
    <w:r w:rsidRPr="00447E4F">
      <w:rPr>
        <w:b/>
        <w:bCs/>
        <w:sz w:val="16"/>
        <w:szCs w:val="16"/>
      </w:rPr>
      <w:fldChar w:fldCharType="separate"/>
    </w:r>
    <w:r w:rsidRPr="00447E4F">
      <w:rPr>
        <w:b/>
        <w:bCs/>
        <w:sz w:val="16"/>
        <w:szCs w:val="16"/>
      </w:rPr>
      <w:t>2</w:t>
    </w:r>
    <w:r w:rsidRPr="00447E4F">
      <w:rPr>
        <w:b/>
        <w:bCs/>
        <w:sz w:val="16"/>
        <w:szCs w:val="16"/>
      </w:rPr>
      <w:fldChar w:fldCharType="end"/>
    </w:r>
    <w:r w:rsidRPr="00447E4F">
      <w:rPr>
        <w:sz w:val="16"/>
        <w:szCs w:val="16"/>
      </w:rPr>
      <w:t>/</w:t>
    </w:r>
    <w:r w:rsidRPr="00447E4F">
      <w:rPr>
        <w:b/>
        <w:bCs/>
        <w:sz w:val="16"/>
        <w:szCs w:val="16"/>
      </w:rPr>
      <w:fldChar w:fldCharType="begin"/>
    </w:r>
    <w:r w:rsidRPr="00447E4F">
      <w:rPr>
        <w:b/>
        <w:bCs/>
        <w:sz w:val="16"/>
        <w:szCs w:val="16"/>
      </w:rPr>
      <w:instrText>NUMPAGES</w:instrText>
    </w:r>
    <w:r w:rsidRPr="00447E4F">
      <w:rPr>
        <w:b/>
        <w:bCs/>
        <w:sz w:val="16"/>
        <w:szCs w:val="16"/>
      </w:rPr>
      <w:fldChar w:fldCharType="separate"/>
    </w:r>
    <w:r w:rsidRPr="00447E4F">
      <w:rPr>
        <w:b/>
        <w:bCs/>
        <w:sz w:val="16"/>
        <w:szCs w:val="16"/>
      </w:rPr>
      <w:t>2</w:t>
    </w:r>
    <w:r w:rsidRPr="00447E4F">
      <w:rPr>
        <w:b/>
        <w:bCs/>
        <w:sz w:val="16"/>
        <w:szCs w:val="16"/>
      </w:rPr>
      <w:fldChar w:fldCharType="end"/>
    </w:r>
  </w:p>
  <w:p w14:paraId="09480FF6" w14:textId="77777777" w:rsidR="00317123" w:rsidRPr="0098740B" w:rsidRDefault="00317123" w:rsidP="00212F85">
    <w:pPr>
      <w:pStyle w:val="Rodap"/>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EE165" w14:textId="77777777" w:rsidR="008863EE" w:rsidRDefault="008863EE" w:rsidP="002F7B34">
      <w:pPr>
        <w:spacing w:after="0" w:line="240" w:lineRule="auto"/>
      </w:pPr>
      <w:r>
        <w:separator/>
      </w:r>
    </w:p>
  </w:footnote>
  <w:footnote w:type="continuationSeparator" w:id="0">
    <w:p w14:paraId="3D47E695" w14:textId="77777777" w:rsidR="008863EE" w:rsidRDefault="008863EE" w:rsidP="002F7B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9AE02" w14:textId="77777777" w:rsidR="00317123" w:rsidRDefault="00317123"/>
  <w:tbl>
    <w:tblPr>
      <w:tblW w:w="20021" w:type="dxa"/>
      <w:tblInd w:w="-743" w:type="dxa"/>
      <w:tblLook w:val="00A0" w:firstRow="1" w:lastRow="0" w:firstColumn="1" w:lastColumn="0" w:noHBand="0" w:noVBand="0"/>
    </w:tblPr>
    <w:tblGrid>
      <w:gridCol w:w="16194"/>
      <w:gridCol w:w="3827"/>
    </w:tblGrid>
    <w:tr w:rsidR="004B00EF" w:rsidRPr="00187AA5" w14:paraId="7E87E09A" w14:textId="77777777" w:rsidTr="002F59E6">
      <w:trPr>
        <w:trHeight w:val="422"/>
      </w:trPr>
      <w:tc>
        <w:tcPr>
          <w:tcW w:w="16194" w:type="dxa"/>
          <w:vAlign w:val="center"/>
        </w:tcPr>
        <w:p w14:paraId="420533A8" w14:textId="77777777" w:rsidR="00317123" w:rsidRPr="00187AA5" w:rsidRDefault="00B83292" w:rsidP="00DA6D62">
          <w:pPr>
            <w:tabs>
              <w:tab w:val="center" w:pos="4419"/>
              <w:tab w:val="right" w:pos="8838"/>
            </w:tabs>
            <w:spacing w:after="0"/>
            <w:jc w:val="center"/>
            <w:rPr>
              <w:rFonts w:ascii="Arial" w:hAnsi="Arial" w:cs="Arial"/>
              <w:b/>
              <w:bCs/>
              <w:sz w:val="16"/>
              <w:szCs w:val="16"/>
              <w:lang w:eastAsia="ar-SA"/>
            </w:rPr>
          </w:pPr>
          <w:r w:rsidRPr="00187AA5">
            <w:rPr>
              <w:rFonts w:ascii="Arial" w:hAnsi="Arial" w:cs="Arial"/>
              <w:b/>
              <w:bCs/>
              <w:sz w:val="16"/>
              <w:szCs w:val="16"/>
              <w:lang w:eastAsia="ar-SA"/>
            </w:rPr>
            <w:t xml:space="preserve">ASSEMBLEIA GERAL EXTRAORDINÁRIA </w:t>
          </w:r>
        </w:p>
        <w:p w14:paraId="5C9B7EF5" w14:textId="45129D5D" w:rsidR="00317123" w:rsidRDefault="00B83292" w:rsidP="002F59E6">
          <w:pPr>
            <w:tabs>
              <w:tab w:val="center" w:pos="4419"/>
              <w:tab w:val="right" w:pos="8838"/>
            </w:tabs>
            <w:spacing w:after="0"/>
            <w:jc w:val="center"/>
            <w:rPr>
              <w:rFonts w:ascii="Arial" w:hAnsi="Arial" w:cs="Arial"/>
              <w:b/>
              <w:bCs/>
              <w:sz w:val="16"/>
              <w:szCs w:val="16"/>
              <w:lang w:eastAsia="ar-SA"/>
            </w:rPr>
          </w:pPr>
          <w:r>
            <w:rPr>
              <w:rFonts w:ascii="Arial" w:hAnsi="Arial" w:cs="Arial"/>
              <w:b/>
              <w:bCs/>
              <w:sz w:val="16"/>
              <w:szCs w:val="16"/>
              <w:lang w:eastAsia="ar-SA"/>
            </w:rPr>
            <w:t xml:space="preserve">CCT - SINAC E </w:t>
          </w:r>
          <w:r w:rsidR="002F7B34">
            <w:rPr>
              <w:rFonts w:ascii="Arial" w:hAnsi="Arial" w:cs="Arial"/>
              <w:b/>
              <w:bCs/>
              <w:sz w:val="16"/>
              <w:szCs w:val="16"/>
              <w:lang w:eastAsia="ar-SA"/>
            </w:rPr>
            <w:t>SEACOM/GO</w:t>
          </w:r>
        </w:p>
        <w:p w14:paraId="54626F6B" w14:textId="2BE662EB" w:rsidR="00317123" w:rsidRPr="00187AA5" w:rsidRDefault="00DA0C5A" w:rsidP="002F59E6">
          <w:pPr>
            <w:tabs>
              <w:tab w:val="center" w:pos="4419"/>
              <w:tab w:val="right" w:pos="8838"/>
            </w:tabs>
            <w:spacing w:after="0"/>
            <w:jc w:val="center"/>
            <w:rPr>
              <w:rFonts w:ascii="Arial" w:hAnsi="Arial" w:cs="Arial"/>
              <w:b/>
              <w:bCs/>
              <w:sz w:val="20"/>
              <w:szCs w:val="20"/>
              <w:lang w:eastAsia="ar-SA"/>
            </w:rPr>
          </w:pPr>
          <w:r>
            <w:rPr>
              <w:rFonts w:ascii="Arial" w:hAnsi="Arial" w:cs="Arial"/>
              <w:b/>
              <w:bCs/>
              <w:sz w:val="16"/>
              <w:szCs w:val="16"/>
              <w:lang w:eastAsia="ar-SA"/>
            </w:rPr>
            <w:t>25</w:t>
          </w:r>
          <w:r w:rsidR="002F7B34">
            <w:rPr>
              <w:rFonts w:ascii="Arial" w:hAnsi="Arial" w:cs="Arial"/>
              <w:b/>
              <w:bCs/>
              <w:sz w:val="16"/>
              <w:szCs w:val="16"/>
              <w:lang w:eastAsia="ar-SA"/>
            </w:rPr>
            <w:t>/</w:t>
          </w:r>
          <w:r>
            <w:rPr>
              <w:rFonts w:ascii="Arial" w:hAnsi="Arial" w:cs="Arial"/>
              <w:b/>
              <w:bCs/>
              <w:sz w:val="16"/>
              <w:szCs w:val="16"/>
              <w:lang w:eastAsia="ar-SA"/>
            </w:rPr>
            <w:t>6</w:t>
          </w:r>
          <w:r w:rsidR="002F7B34">
            <w:rPr>
              <w:rFonts w:ascii="Arial" w:hAnsi="Arial" w:cs="Arial"/>
              <w:b/>
              <w:bCs/>
              <w:sz w:val="16"/>
              <w:szCs w:val="16"/>
              <w:lang w:eastAsia="ar-SA"/>
            </w:rPr>
            <w:t>/</w:t>
          </w:r>
          <w:r w:rsidR="002F7B34" w:rsidRPr="00187AA5">
            <w:rPr>
              <w:rFonts w:ascii="Arial" w:hAnsi="Arial" w:cs="Arial"/>
              <w:b/>
              <w:bCs/>
              <w:sz w:val="16"/>
              <w:szCs w:val="16"/>
              <w:lang w:eastAsia="ar-SA"/>
            </w:rPr>
            <w:t>202</w:t>
          </w:r>
          <w:r w:rsidR="002F7B34">
            <w:rPr>
              <w:rFonts w:ascii="Arial" w:hAnsi="Arial" w:cs="Arial"/>
              <w:b/>
              <w:bCs/>
              <w:sz w:val="16"/>
              <w:szCs w:val="16"/>
              <w:lang w:eastAsia="ar-SA"/>
            </w:rPr>
            <w:t>5</w:t>
          </w:r>
        </w:p>
      </w:tc>
      <w:tc>
        <w:tcPr>
          <w:tcW w:w="3827" w:type="dxa"/>
        </w:tcPr>
        <w:p w14:paraId="5F5943B8" w14:textId="77777777" w:rsidR="00317123" w:rsidRPr="00187AA5" w:rsidRDefault="00B83292" w:rsidP="002F59E6">
          <w:pPr>
            <w:pStyle w:val="Cabealho"/>
            <w:ind w:left="2020" w:hanging="1312"/>
            <w:jc w:val="right"/>
          </w:pPr>
          <w:r w:rsidRPr="00187AA5">
            <w:rPr>
              <w:noProof/>
            </w:rPr>
            <w:drawing>
              <wp:inline distT="0" distB="0" distL="0" distR="0" wp14:anchorId="5602B449" wp14:editId="40CB3600">
                <wp:extent cx="1208405" cy="365760"/>
                <wp:effectExtent l="0" t="0" r="0" b="0"/>
                <wp:docPr id="147990356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8405" cy="365760"/>
                        </a:xfrm>
                        <a:prstGeom prst="rect">
                          <a:avLst/>
                        </a:prstGeom>
                        <a:noFill/>
                        <a:ln>
                          <a:noFill/>
                        </a:ln>
                      </pic:spPr>
                    </pic:pic>
                  </a:graphicData>
                </a:graphic>
              </wp:inline>
            </w:drawing>
          </w:r>
        </w:p>
      </w:tc>
    </w:tr>
  </w:tbl>
  <w:p w14:paraId="3DC07054" w14:textId="77777777" w:rsidR="00317123" w:rsidRPr="00BE6C76" w:rsidRDefault="00317123" w:rsidP="00BE6C76">
    <w:pPr>
      <w:pStyle w:val="Cabealho"/>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D47"/>
    <w:multiLevelType w:val="hybridMultilevel"/>
    <w:tmpl w:val="AB820ADE"/>
    <w:lvl w:ilvl="0" w:tplc="2E445CEE">
      <w:start w:val="1"/>
      <w:numFmt w:val="lowerLetter"/>
      <w:lvlText w:val="%1)"/>
      <w:lvlJc w:val="left"/>
      <w:pPr>
        <w:ind w:left="1009" w:hanging="301"/>
      </w:pPr>
      <w:rPr>
        <w:rFonts w:ascii="Arial" w:eastAsia="Arial" w:hAnsi="Arial" w:cs="Arial" w:hint="default"/>
        <w:w w:val="103"/>
        <w:sz w:val="24"/>
        <w:szCs w:val="24"/>
      </w:rPr>
    </w:lvl>
    <w:lvl w:ilvl="1" w:tplc="6F487EAA">
      <w:numFmt w:val="bullet"/>
      <w:lvlText w:val="•"/>
      <w:lvlJc w:val="left"/>
      <w:pPr>
        <w:ind w:left="2007" w:hanging="301"/>
      </w:pPr>
      <w:rPr>
        <w:rFonts w:hint="default"/>
      </w:rPr>
    </w:lvl>
    <w:lvl w:ilvl="2" w:tplc="D23E199E">
      <w:numFmt w:val="bullet"/>
      <w:lvlText w:val="•"/>
      <w:lvlJc w:val="left"/>
      <w:pPr>
        <w:ind w:left="2989" w:hanging="301"/>
      </w:pPr>
      <w:rPr>
        <w:rFonts w:hint="default"/>
      </w:rPr>
    </w:lvl>
    <w:lvl w:ilvl="3" w:tplc="072C8894">
      <w:numFmt w:val="bullet"/>
      <w:lvlText w:val="•"/>
      <w:lvlJc w:val="left"/>
      <w:pPr>
        <w:ind w:left="3971" w:hanging="301"/>
      </w:pPr>
      <w:rPr>
        <w:rFonts w:hint="default"/>
      </w:rPr>
    </w:lvl>
    <w:lvl w:ilvl="4" w:tplc="22300BFE">
      <w:numFmt w:val="bullet"/>
      <w:lvlText w:val="•"/>
      <w:lvlJc w:val="left"/>
      <w:pPr>
        <w:ind w:left="4953" w:hanging="301"/>
      </w:pPr>
      <w:rPr>
        <w:rFonts w:hint="default"/>
      </w:rPr>
    </w:lvl>
    <w:lvl w:ilvl="5" w:tplc="5216963C">
      <w:numFmt w:val="bullet"/>
      <w:lvlText w:val="•"/>
      <w:lvlJc w:val="left"/>
      <w:pPr>
        <w:ind w:left="5935" w:hanging="301"/>
      </w:pPr>
      <w:rPr>
        <w:rFonts w:hint="default"/>
      </w:rPr>
    </w:lvl>
    <w:lvl w:ilvl="6" w:tplc="11D6B8AA">
      <w:numFmt w:val="bullet"/>
      <w:lvlText w:val="•"/>
      <w:lvlJc w:val="left"/>
      <w:pPr>
        <w:ind w:left="6917" w:hanging="301"/>
      </w:pPr>
      <w:rPr>
        <w:rFonts w:hint="default"/>
      </w:rPr>
    </w:lvl>
    <w:lvl w:ilvl="7" w:tplc="DD5EF138">
      <w:numFmt w:val="bullet"/>
      <w:lvlText w:val="•"/>
      <w:lvlJc w:val="left"/>
      <w:pPr>
        <w:ind w:left="7899" w:hanging="301"/>
      </w:pPr>
      <w:rPr>
        <w:rFonts w:hint="default"/>
      </w:rPr>
    </w:lvl>
    <w:lvl w:ilvl="8" w:tplc="9C7252C6">
      <w:numFmt w:val="bullet"/>
      <w:lvlText w:val="•"/>
      <w:lvlJc w:val="left"/>
      <w:pPr>
        <w:ind w:left="8881" w:hanging="301"/>
      </w:pPr>
      <w:rPr>
        <w:rFonts w:hint="default"/>
      </w:rPr>
    </w:lvl>
  </w:abstractNum>
  <w:abstractNum w:abstractNumId="1" w15:restartNumberingAfterBreak="0">
    <w:nsid w:val="05F821D4"/>
    <w:multiLevelType w:val="hybridMultilevel"/>
    <w:tmpl w:val="97D0AD26"/>
    <w:lvl w:ilvl="0" w:tplc="703663F2">
      <w:start w:val="1"/>
      <w:numFmt w:val="lowerLetter"/>
      <w:lvlText w:val="%1)"/>
      <w:lvlJc w:val="left"/>
      <w:pPr>
        <w:ind w:left="720" w:hanging="360"/>
      </w:pPr>
      <w:rPr>
        <w:rFonts w:ascii="Calibri" w:hAnsi="Calibri" w:cs="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3BD7495"/>
    <w:multiLevelType w:val="hybridMultilevel"/>
    <w:tmpl w:val="6268CC8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198546666">
    <w:abstractNumId w:val="0"/>
  </w:num>
  <w:num w:numId="2" w16cid:durableId="685326498">
    <w:abstractNumId w:val="1"/>
  </w:num>
  <w:num w:numId="3" w16cid:durableId="12196276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6BF"/>
    <w:rsid w:val="001029AC"/>
    <w:rsid w:val="002F39FC"/>
    <w:rsid w:val="002F7B34"/>
    <w:rsid w:val="00317123"/>
    <w:rsid w:val="00346863"/>
    <w:rsid w:val="003E54E9"/>
    <w:rsid w:val="005F00CC"/>
    <w:rsid w:val="00723A72"/>
    <w:rsid w:val="0074255F"/>
    <w:rsid w:val="00770AE5"/>
    <w:rsid w:val="007E572B"/>
    <w:rsid w:val="008253E5"/>
    <w:rsid w:val="008863EE"/>
    <w:rsid w:val="00982307"/>
    <w:rsid w:val="00A51E26"/>
    <w:rsid w:val="00C336AA"/>
    <w:rsid w:val="00C75F83"/>
    <w:rsid w:val="00C84067"/>
    <w:rsid w:val="00C91A95"/>
    <w:rsid w:val="00C97D89"/>
    <w:rsid w:val="00CB75C2"/>
    <w:rsid w:val="00D146BF"/>
    <w:rsid w:val="00DA0C5A"/>
    <w:rsid w:val="00DD55ED"/>
    <w:rsid w:val="00EC279B"/>
    <w:rsid w:val="00ED0DD3"/>
    <w:rsid w:val="00F45B32"/>
    <w:rsid w:val="00F8428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B7796"/>
  <w15:chartTrackingRefBased/>
  <w15:docId w15:val="{DD2F77F9-66ED-4123-8EF7-5B133F9E4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3E5"/>
    <w:pPr>
      <w:spacing w:line="276" w:lineRule="auto"/>
    </w:pPr>
    <w:rPr>
      <w:rFonts w:ascii="Calibri" w:eastAsia="Times New Roman" w:hAnsi="Calibri" w:cs="Times New Roman"/>
      <w:kern w:val="0"/>
      <w:sz w:val="21"/>
      <w:szCs w:val="21"/>
      <w:lang w:eastAsia="pt-BR"/>
      <w14:ligatures w14:val="none"/>
    </w:rPr>
  </w:style>
  <w:style w:type="paragraph" w:styleId="Ttulo1">
    <w:name w:val="heading 1"/>
    <w:basedOn w:val="Normal"/>
    <w:next w:val="Normal"/>
    <w:link w:val="Ttulo1Char"/>
    <w:uiPriority w:val="9"/>
    <w:qFormat/>
    <w:rsid w:val="00D146B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D146B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146B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D146B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D146B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D146B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D146B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D146B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D146BF"/>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146BF"/>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D146BF"/>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146BF"/>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D146BF"/>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D146BF"/>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D146B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D146B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D146B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D146BF"/>
    <w:rPr>
      <w:rFonts w:eastAsiaTheme="majorEastAsia" w:cstheme="majorBidi"/>
      <w:color w:val="272727" w:themeColor="text1" w:themeTint="D8"/>
    </w:rPr>
  </w:style>
  <w:style w:type="paragraph" w:styleId="Ttulo">
    <w:name w:val="Title"/>
    <w:basedOn w:val="Normal"/>
    <w:next w:val="Normal"/>
    <w:link w:val="TtuloChar"/>
    <w:uiPriority w:val="10"/>
    <w:qFormat/>
    <w:rsid w:val="00D146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D146B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D146B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146B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D146BF"/>
    <w:pPr>
      <w:spacing w:before="160"/>
      <w:jc w:val="center"/>
    </w:pPr>
    <w:rPr>
      <w:i/>
      <w:iCs/>
      <w:color w:val="404040" w:themeColor="text1" w:themeTint="BF"/>
    </w:rPr>
  </w:style>
  <w:style w:type="character" w:customStyle="1" w:styleId="CitaoChar">
    <w:name w:val="Citação Char"/>
    <w:basedOn w:val="Fontepargpadro"/>
    <w:link w:val="Citao"/>
    <w:uiPriority w:val="29"/>
    <w:rsid w:val="00D146BF"/>
    <w:rPr>
      <w:i/>
      <w:iCs/>
      <w:color w:val="404040" w:themeColor="text1" w:themeTint="BF"/>
    </w:rPr>
  </w:style>
  <w:style w:type="paragraph" w:styleId="PargrafodaLista">
    <w:name w:val="List Paragraph"/>
    <w:basedOn w:val="Normal"/>
    <w:uiPriority w:val="1"/>
    <w:qFormat/>
    <w:rsid w:val="00D146BF"/>
    <w:pPr>
      <w:ind w:left="720"/>
      <w:contextualSpacing/>
    </w:pPr>
  </w:style>
  <w:style w:type="character" w:styleId="nfaseIntensa">
    <w:name w:val="Intense Emphasis"/>
    <w:basedOn w:val="Fontepargpadro"/>
    <w:uiPriority w:val="21"/>
    <w:qFormat/>
    <w:rsid w:val="00D146BF"/>
    <w:rPr>
      <w:i/>
      <w:iCs/>
      <w:color w:val="2F5496" w:themeColor="accent1" w:themeShade="BF"/>
    </w:rPr>
  </w:style>
  <w:style w:type="paragraph" w:styleId="CitaoIntensa">
    <w:name w:val="Intense Quote"/>
    <w:basedOn w:val="Normal"/>
    <w:next w:val="Normal"/>
    <w:link w:val="CitaoIntensaChar"/>
    <w:uiPriority w:val="30"/>
    <w:qFormat/>
    <w:rsid w:val="00D146B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D146BF"/>
    <w:rPr>
      <w:i/>
      <w:iCs/>
      <w:color w:val="2F5496" w:themeColor="accent1" w:themeShade="BF"/>
    </w:rPr>
  </w:style>
  <w:style w:type="character" w:styleId="RefernciaIntensa">
    <w:name w:val="Intense Reference"/>
    <w:basedOn w:val="Fontepargpadro"/>
    <w:uiPriority w:val="32"/>
    <w:qFormat/>
    <w:rsid w:val="00D146BF"/>
    <w:rPr>
      <w:b/>
      <w:bCs/>
      <w:smallCaps/>
      <w:color w:val="2F5496" w:themeColor="accent1" w:themeShade="BF"/>
      <w:spacing w:val="5"/>
    </w:rPr>
  </w:style>
  <w:style w:type="paragraph" w:styleId="Cabealho">
    <w:name w:val="header"/>
    <w:basedOn w:val="Normal"/>
    <w:link w:val="CabealhoChar"/>
    <w:uiPriority w:val="99"/>
    <w:rsid w:val="008253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253E5"/>
    <w:rPr>
      <w:rFonts w:ascii="Calibri" w:eastAsia="Times New Roman" w:hAnsi="Calibri" w:cs="Times New Roman"/>
      <w:kern w:val="0"/>
      <w:sz w:val="21"/>
      <w:szCs w:val="21"/>
      <w:lang w:eastAsia="pt-BR"/>
      <w14:ligatures w14:val="none"/>
    </w:rPr>
  </w:style>
  <w:style w:type="paragraph" w:styleId="Rodap">
    <w:name w:val="footer"/>
    <w:basedOn w:val="Normal"/>
    <w:link w:val="RodapChar"/>
    <w:uiPriority w:val="99"/>
    <w:rsid w:val="008253E5"/>
    <w:pPr>
      <w:tabs>
        <w:tab w:val="center" w:pos="4252"/>
        <w:tab w:val="right" w:pos="8504"/>
      </w:tabs>
      <w:spacing w:after="0" w:line="240" w:lineRule="auto"/>
    </w:pPr>
  </w:style>
  <w:style w:type="character" w:customStyle="1" w:styleId="RodapChar">
    <w:name w:val="Rodapé Char"/>
    <w:basedOn w:val="Fontepargpadro"/>
    <w:link w:val="Rodap"/>
    <w:uiPriority w:val="99"/>
    <w:rsid w:val="008253E5"/>
    <w:rPr>
      <w:rFonts w:ascii="Calibri" w:eastAsia="Times New Roman" w:hAnsi="Calibri" w:cs="Times New Roman"/>
      <w:kern w:val="0"/>
      <w:sz w:val="21"/>
      <w:szCs w:val="21"/>
      <w:lang w:eastAsia="pt-BR"/>
      <w14:ligatures w14:val="none"/>
    </w:rPr>
  </w:style>
  <w:style w:type="paragraph" w:styleId="NormalWeb">
    <w:name w:val="Normal (Web)"/>
    <w:basedOn w:val="Normal"/>
    <w:uiPriority w:val="99"/>
    <w:unhideWhenUsed/>
    <w:rsid w:val="008253E5"/>
    <w:pPr>
      <w:spacing w:before="100" w:beforeAutospacing="1" w:after="100" w:afterAutospacing="1" w:line="240" w:lineRule="auto"/>
    </w:pPr>
    <w:rPr>
      <w:rFonts w:ascii="Times New Roman" w:eastAsiaTheme="minorEastAsia" w:hAnsi="Times New Roman"/>
      <w:sz w:val="24"/>
      <w:szCs w:val="24"/>
    </w:rPr>
  </w:style>
  <w:style w:type="character" w:styleId="Forte">
    <w:name w:val="Strong"/>
    <w:basedOn w:val="Fontepargpadro"/>
    <w:uiPriority w:val="22"/>
    <w:qFormat/>
    <w:rsid w:val="008253E5"/>
    <w:rPr>
      <w:b/>
      <w:bCs/>
    </w:rPr>
  </w:style>
  <w:style w:type="paragraph" w:styleId="Corpodetexto">
    <w:name w:val="Body Text"/>
    <w:basedOn w:val="Normal"/>
    <w:link w:val="CorpodetextoChar"/>
    <w:rsid w:val="008253E5"/>
    <w:pPr>
      <w:spacing w:after="120" w:line="240" w:lineRule="auto"/>
    </w:pPr>
    <w:rPr>
      <w:rFonts w:ascii="Times New Roman" w:hAnsi="Times New Roman"/>
      <w:sz w:val="24"/>
      <w:szCs w:val="24"/>
    </w:rPr>
  </w:style>
  <w:style w:type="character" w:customStyle="1" w:styleId="CorpodetextoChar">
    <w:name w:val="Corpo de texto Char"/>
    <w:basedOn w:val="Fontepargpadro"/>
    <w:link w:val="Corpodetexto"/>
    <w:rsid w:val="008253E5"/>
    <w:rPr>
      <w:rFonts w:ascii="Times New Roman" w:eastAsia="Times New Roman" w:hAnsi="Times New Roman" w:cs="Times New Roman"/>
      <w:kern w:val="0"/>
      <w:lang w:eastAsia="pt-BR"/>
      <w14:ligatures w14:val="none"/>
    </w:rPr>
  </w:style>
  <w:style w:type="paragraph" w:customStyle="1" w:styleId="normalverdana">
    <w:name w:val="normalverdana"/>
    <w:basedOn w:val="Normal"/>
    <w:uiPriority w:val="99"/>
    <w:rsid w:val="008253E5"/>
    <w:pPr>
      <w:spacing w:before="100" w:beforeAutospacing="1" w:after="100" w:afterAutospacing="1" w:line="240" w:lineRule="auto"/>
    </w:pPr>
    <w:rPr>
      <w:rFonts w:cs="Calibri"/>
      <w:sz w:val="24"/>
      <w:szCs w:val="24"/>
    </w:rPr>
  </w:style>
  <w:style w:type="paragraph" w:customStyle="1" w:styleId="textodocorpo0">
    <w:name w:val="textodocorpo0"/>
    <w:basedOn w:val="Normal"/>
    <w:rsid w:val="008253E5"/>
    <w:pPr>
      <w:spacing w:before="100" w:beforeAutospacing="1" w:after="100" w:afterAutospacing="1" w:line="240" w:lineRule="auto"/>
    </w:pPr>
    <w:rPr>
      <w:rFonts w:ascii="Times New Roman" w:eastAsiaTheme="minorEastAsia" w:hAnsi="Times New Roman"/>
      <w:sz w:val="24"/>
      <w:szCs w:val="24"/>
    </w:rPr>
  </w:style>
  <w:style w:type="paragraph" w:customStyle="1" w:styleId="Corpodetexto21">
    <w:name w:val="Corpo de texto 21"/>
    <w:basedOn w:val="Normal"/>
    <w:rsid w:val="008253E5"/>
    <w:pPr>
      <w:suppressAutoHyphens/>
      <w:spacing w:after="0" w:line="240" w:lineRule="atLeast"/>
      <w:jc w:val="both"/>
    </w:pPr>
    <w:rPr>
      <w:rFonts w:ascii="Arial" w:hAnsi="Arial" w:cs="Arial"/>
      <w:spacing w:val="16"/>
      <w:sz w:val="24"/>
      <w:szCs w:val="20"/>
      <w:lang w:eastAsia="ar-SA"/>
    </w:rPr>
  </w:style>
  <w:style w:type="character" w:styleId="Hyperlink">
    <w:name w:val="Hyperlink"/>
    <w:basedOn w:val="Fontepargpadro"/>
    <w:uiPriority w:val="99"/>
    <w:unhideWhenUsed/>
    <w:rsid w:val="008253E5"/>
    <w:rPr>
      <w:color w:val="0000FF"/>
      <w:u w:val="single"/>
    </w:rPr>
  </w:style>
  <w:style w:type="paragraph" w:customStyle="1" w:styleId="autos">
    <w:name w:val="autos"/>
    <w:rsid w:val="008253E5"/>
    <w:pPr>
      <w:spacing w:after="0" w:line="192" w:lineRule="auto"/>
      <w:ind w:left="289" w:right="74"/>
      <w:jc w:val="both"/>
    </w:pPr>
    <w:rPr>
      <w:rFonts w:ascii="Arial Unicode MS" w:eastAsia="Arial Unicode MS" w:hAnsi="Arial Unicode MS" w:cs="Times New Roman"/>
      <w:snapToGrid w:val="0"/>
      <w:color w:val="000000"/>
      <w:kern w:val="0"/>
      <w:szCs w:val="2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3510</Words>
  <Characters>18954</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Marchesi</dc:creator>
  <cp:keywords/>
  <dc:description/>
  <cp:lastModifiedBy>assessoria</cp:lastModifiedBy>
  <cp:revision>2</cp:revision>
  <dcterms:created xsi:type="dcterms:W3CDTF">2025-06-10T22:18:00Z</dcterms:created>
  <dcterms:modified xsi:type="dcterms:W3CDTF">2025-06-10T22:18:00Z</dcterms:modified>
</cp:coreProperties>
</file>